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5C419" w14:textId="77777777" w:rsidR="006B1CF6" w:rsidRDefault="00FF361E">
      <w:pPr>
        <w:spacing w:before="64"/>
        <w:ind w:left="1114" w:right="1039"/>
        <w:jc w:val="center"/>
        <w:rPr>
          <w:b/>
          <w:sz w:val="28"/>
        </w:rPr>
      </w:pPr>
      <w:r>
        <w:rPr>
          <w:b/>
          <w:sz w:val="28"/>
        </w:rPr>
        <w:t>SPECIFICATION FOR PRECLEAR LICENSE PLATE SHEETING</w:t>
      </w:r>
    </w:p>
    <w:p w14:paraId="7565C41A" w14:textId="77777777" w:rsidR="006B1CF6" w:rsidRDefault="006B1CF6">
      <w:pPr>
        <w:pStyle w:val="BodyText"/>
        <w:rPr>
          <w:b/>
          <w:sz w:val="30"/>
        </w:rPr>
      </w:pPr>
    </w:p>
    <w:p w14:paraId="7565C41B" w14:textId="77777777" w:rsidR="006B1CF6" w:rsidRDefault="006B1CF6">
      <w:pPr>
        <w:pStyle w:val="BodyText"/>
        <w:rPr>
          <w:b/>
          <w:sz w:val="30"/>
        </w:rPr>
      </w:pPr>
    </w:p>
    <w:p w14:paraId="7565C41C" w14:textId="77777777" w:rsidR="006B1CF6" w:rsidRDefault="006B1CF6">
      <w:pPr>
        <w:pStyle w:val="BodyText"/>
        <w:rPr>
          <w:b/>
          <w:sz w:val="30"/>
        </w:rPr>
      </w:pPr>
    </w:p>
    <w:p w14:paraId="7565C41D" w14:textId="77777777" w:rsidR="006B1CF6" w:rsidRDefault="006B1CF6">
      <w:pPr>
        <w:pStyle w:val="BodyText"/>
        <w:rPr>
          <w:b/>
          <w:sz w:val="30"/>
        </w:rPr>
      </w:pPr>
    </w:p>
    <w:p w14:paraId="7565C41E" w14:textId="77777777" w:rsidR="006B1CF6" w:rsidRDefault="006B1CF6">
      <w:pPr>
        <w:pStyle w:val="BodyText"/>
        <w:rPr>
          <w:b/>
          <w:sz w:val="30"/>
        </w:rPr>
      </w:pPr>
    </w:p>
    <w:p w14:paraId="7565C41F" w14:textId="77777777" w:rsidR="006B1CF6" w:rsidRDefault="006B1CF6">
      <w:pPr>
        <w:pStyle w:val="BodyText"/>
        <w:rPr>
          <w:b/>
          <w:sz w:val="30"/>
        </w:rPr>
      </w:pPr>
    </w:p>
    <w:p w14:paraId="7565C420" w14:textId="77777777" w:rsidR="006B1CF6" w:rsidRDefault="006B1CF6">
      <w:pPr>
        <w:pStyle w:val="BodyText"/>
        <w:rPr>
          <w:b/>
          <w:sz w:val="30"/>
        </w:rPr>
      </w:pPr>
    </w:p>
    <w:p w14:paraId="7565C421" w14:textId="77777777" w:rsidR="006B1CF6" w:rsidRDefault="006B1CF6">
      <w:pPr>
        <w:pStyle w:val="BodyText"/>
        <w:rPr>
          <w:b/>
          <w:sz w:val="30"/>
        </w:rPr>
      </w:pPr>
    </w:p>
    <w:p w14:paraId="7565C422" w14:textId="77777777" w:rsidR="006B1CF6" w:rsidRDefault="006B1CF6">
      <w:pPr>
        <w:pStyle w:val="BodyText"/>
        <w:spacing w:before="11"/>
        <w:rPr>
          <w:b/>
          <w:sz w:val="23"/>
        </w:rPr>
      </w:pPr>
    </w:p>
    <w:p w14:paraId="7565C423" w14:textId="77777777" w:rsidR="006B1CF6" w:rsidRDefault="00FF361E">
      <w:pPr>
        <w:pStyle w:val="BodyText"/>
        <w:ind w:left="1039" w:right="1039"/>
        <w:jc w:val="center"/>
      </w:pPr>
      <w:r>
        <w:t>3M™ Preclear Reflective License Plate Sheeting Series 4770T</w:t>
      </w:r>
    </w:p>
    <w:p w14:paraId="7565C424" w14:textId="77777777" w:rsidR="006B1CF6" w:rsidRDefault="006B1CF6">
      <w:pPr>
        <w:pStyle w:val="BodyText"/>
        <w:rPr>
          <w:sz w:val="26"/>
        </w:rPr>
      </w:pPr>
    </w:p>
    <w:p w14:paraId="7565C425" w14:textId="77777777" w:rsidR="006B1CF6" w:rsidRDefault="006B1CF6">
      <w:pPr>
        <w:pStyle w:val="BodyText"/>
        <w:rPr>
          <w:sz w:val="26"/>
        </w:rPr>
      </w:pPr>
    </w:p>
    <w:p w14:paraId="7565C426" w14:textId="77777777" w:rsidR="006B1CF6" w:rsidRDefault="006B1CF6">
      <w:pPr>
        <w:pStyle w:val="BodyText"/>
        <w:rPr>
          <w:sz w:val="26"/>
        </w:rPr>
      </w:pPr>
    </w:p>
    <w:p w14:paraId="7565C427" w14:textId="77777777" w:rsidR="006B1CF6" w:rsidRDefault="006B1CF6">
      <w:pPr>
        <w:pStyle w:val="BodyText"/>
        <w:rPr>
          <w:sz w:val="26"/>
        </w:rPr>
      </w:pPr>
    </w:p>
    <w:p w14:paraId="7565C428" w14:textId="77777777" w:rsidR="006B1CF6" w:rsidRDefault="006B1CF6">
      <w:pPr>
        <w:pStyle w:val="BodyText"/>
        <w:rPr>
          <w:sz w:val="26"/>
        </w:rPr>
      </w:pPr>
    </w:p>
    <w:p w14:paraId="7565C429" w14:textId="77777777" w:rsidR="006B1CF6" w:rsidRDefault="006B1CF6">
      <w:pPr>
        <w:pStyle w:val="BodyText"/>
        <w:rPr>
          <w:sz w:val="26"/>
        </w:rPr>
      </w:pPr>
    </w:p>
    <w:p w14:paraId="7565C42A" w14:textId="77777777" w:rsidR="006B1CF6" w:rsidRDefault="006B1CF6">
      <w:pPr>
        <w:pStyle w:val="BodyText"/>
        <w:rPr>
          <w:sz w:val="26"/>
        </w:rPr>
      </w:pPr>
    </w:p>
    <w:p w14:paraId="7565C42B" w14:textId="77777777" w:rsidR="006B1CF6" w:rsidRDefault="006B1CF6">
      <w:pPr>
        <w:pStyle w:val="BodyText"/>
        <w:rPr>
          <w:sz w:val="26"/>
        </w:rPr>
      </w:pPr>
    </w:p>
    <w:p w14:paraId="7565C42C" w14:textId="77777777" w:rsidR="006B1CF6" w:rsidRDefault="006B1CF6">
      <w:pPr>
        <w:pStyle w:val="BodyText"/>
        <w:rPr>
          <w:sz w:val="26"/>
        </w:rPr>
      </w:pPr>
    </w:p>
    <w:p w14:paraId="7565C42D" w14:textId="77777777" w:rsidR="006B1CF6" w:rsidRDefault="006B1CF6">
      <w:pPr>
        <w:pStyle w:val="BodyText"/>
        <w:rPr>
          <w:sz w:val="26"/>
        </w:rPr>
      </w:pPr>
    </w:p>
    <w:p w14:paraId="7565C42E" w14:textId="77777777" w:rsidR="006B1CF6" w:rsidRDefault="006B1CF6">
      <w:pPr>
        <w:pStyle w:val="BodyText"/>
        <w:rPr>
          <w:sz w:val="26"/>
        </w:rPr>
      </w:pPr>
    </w:p>
    <w:p w14:paraId="7565C42F" w14:textId="77777777" w:rsidR="006B1CF6" w:rsidRDefault="006B1CF6">
      <w:pPr>
        <w:pStyle w:val="BodyText"/>
        <w:rPr>
          <w:sz w:val="26"/>
        </w:rPr>
      </w:pPr>
    </w:p>
    <w:p w14:paraId="7565C430" w14:textId="77777777" w:rsidR="006B1CF6" w:rsidRDefault="006B1CF6">
      <w:pPr>
        <w:pStyle w:val="BodyText"/>
        <w:rPr>
          <w:sz w:val="26"/>
        </w:rPr>
      </w:pPr>
    </w:p>
    <w:p w14:paraId="7565C431" w14:textId="77777777" w:rsidR="006B1CF6" w:rsidRDefault="006B1CF6">
      <w:pPr>
        <w:pStyle w:val="BodyText"/>
        <w:rPr>
          <w:sz w:val="26"/>
        </w:rPr>
      </w:pPr>
    </w:p>
    <w:p w14:paraId="7565C432" w14:textId="77777777" w:rsidR="006B1CF6" w:rsidRDefault="006B1CF6">
      <w:pPr>
        <w:pStyle w:val="BodyText"/>
        <w:rPr>
          <w:sz w:val="26"/>
        </w:rPr>
      </w:pPr>
    </w:p>
    <w:p w14:paraId="7565C433" w14:textId="77777777" w:rsidR="006B1CF6" w:rsidRDefault="006B1CF6">
      <w:pPr>
        <w:pStyle w:val="BodyText"/>
        <w:rPr>
          <w:sz w:val="26"/>
        </w:rPr>
      </w:pPr>
    </w:p>
    <w:p w14:paraId="7565C434" w14:textId="77777777" w:rsidR="006B1CF6" w:rsidRDefault="006B1CF6">
      <w:pPr>
        <w:pStyle w:val="BodyText"/>
        <w:rPr>
          <w:sz w:val="26"/>
        </w:rPr>
      </w:pPr>
    </w:p>
    <w:p w14:paraId="7565C435" w14:textId="77777777" w:rsidR="006B1CF6" w:rsidRDefault="006B1CF6">
      <w:pPr>
        <w:pStyle w:val="BodyText"/>
        <w:rPr>
          <w:sz w:val="26"/>
        </w:rPr>
      </w:pPr>
    </w:p>
    <w:p w14:paraId="7565C436" w14:textId="77777777" w:rsidR="006B1CF6" w:rsidRDefault="006B1CF6">
      <w:pPr>
        <w:pStyle w:val="BodyText"/>
        <w:rPr>
          <w:sz w:val="26"/>
        </w:rPr>
      </w:pPr>
    </w:p>
    <w:p w14:paraId="7565C437" w14:textId="77777777" w:rsidR="006B1CF6" w:rsidRDefault="006B1CF6">
      <w:pPr>
        <w:pStyle w:val="BodyText"/>
        <w:rPr>
          <w:sz w:val="26"/>
        </w:rPr>
      </w:pPr>
    </w:p>
    <w:p w14:paraId="7565C438" w14:textId="77777777" w:rsidR="006B1CF6" w:rsidRDefault="006B1CF6">
      <w:pPr>
        <w:pStyle w:val="BodyText"/>
        <w:rPr>
          <w:sz w:val="26"/>
        </w:rPr>
      </w:pPr>
    </w:p>
    <w:p w14:paraId="7565C439" w14:textId="77777777" w:rsidR="006B1CF6" w:rsidRDefault="006B1CF6">
      <w:pPr>
        <w:pStyle w:val="BodyText"/>
        <w:spacing w:before="10"/>
        <w:rPr>
          <w:sz w:val="31"/>
        </w:rPr>
      </w:pPr>
    </w:p>
    <w:p w14:paraId="7565C43A" w14:textId="498D4046" w:rsidR="006B1CF6" w:rsidRDefault="00CA001A">
      <w:pPr>
        <w:ind w:left="1039" w:right="1039"/>
        <w:jc w:val="center"/>
        <w:rPr>
          <w:sz w:val="28"/>
        </w:rPr>
      </w:pPr>
      <w:r>
        <w:rPr>
          <w:sz w:val="28"/>
        </w:rPr>
        <w:t>March</w:t>
      </w:r>
      <w:r w:rsidR="00FF361E">
        <w:rPr>
          <w:sz w:val="28"/>
        </w:rPr>
        <w:t xml:space="preserve"> 2020</w:t>
      </w:r>
    </w:p>
    <w:p w14:paraId="7565C43B" w14:textId="77777777" w:rsidR="006B1CF6" w:rsidRDefault="006B1CF6">
      <w:pPr>
        <w:jc w:val="center"/>
        <w:rPr>
          <w:sz w:val="28"/>
        </w:rPr>
        <w:sectPr w:rsidR="006B1CF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940" w:right="900" w:bottom="280" w:left="900" w:header="720" w:footer="720" w:gutter="0"/>
          <w:cols w:space="720"/>
        </w:sectPr>
      </w:pPr>
    </w:p>
    <w:p w14:paraId="7565C43C" w14:textId="77777777" w:rsidR="006B1CF6" w:rsidRDefault="00FF361E">
      <w:pPr>
        <w:spacing w:before="65" w:line="229" w:lineRule="exact"/>
        <w:ind w:left="107"/>
        <w:rPr>
          <w:sz w:val="20"/>
        </w:rPr>
      </w:pPr>
      <w:r>
        <w:rPr>
          <w:sz w:val="20"/>
        </w:rPr>
        <w:lastRenderedPageBreak/>
        <w:t>SP 4770T</w:t>
      </w:r>
    </w:p>
    <w:p w14:paraId="7565C43D" w14:textId="77777777" w:rsidR="006B1CF6" w:rsidRDefault="00FF361E">
      <w:pPr>
        <w:pStyle w:val="BodyText"/>
        <w:spacing w:line="275" w:lineRule="exact"/>
        <w:ind w:left="107"/>
      </w:pPr>
      <w:bookmarkStart w:id="0" w:name="SPECIFICATION_FOR_PRECLEAR_LICENSE_PLATE"/>
      <w:bookmarkEnd w:id="0"/>
      <w:r>
        <w:t>SPECIFICATION FOR PRECLEAR LICENSE PLATE SHEETING</w:t>
      </w:r>
    </w:p>
    <w:p w14:paraId="7565C43E" w14:textId="7BDC2C8C" w:rsidR="006B1CF6" w:rsidRDefault="002E5696">
      <w:pPr>
        <w:pStyle w:val="BodyText"/>
        <w:spacing w:before="5"/>
        <w:rPr>
          <w:sz w:val="18"/>
        </w:rPr>
      </w:pPr>
      <w:r>
        <w:rPr>
          <w:noProof/>
        </w:rPr>
        <mc:AlternateContent>
          <mc:Choice Requires="wpg">
            <w:drawing>
              <wp:anchor distT="0" distB="0" distL="0" distR="0" simplePos="0" relativeHeight="251658240" behindDoc="1" locked="0" layoutInCell="1" allowOverlap="1" wp14:anchorId="7565C6B9" wp14:editId="08A9F9AE">
                <wp:simplePos x="0" y="0"/>
                <wp:positionH relativeFrom="page">
                  <wp:posOffset>640080</wp:posOffset>
                </wp:positionH>
                <wp:positionV relativeFrom="paragraph">
                  <wp:posOffset>160020</wp:posOffset>
                </wp:positionV>
                <wp:extent cx="5765800" cy="1397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0" cy="13970"/>
                          <a:chOff x="1008" y="252"/>
                          <a:chExt cx="9080" cy="22"/>
                        </a:xfrm>
                      </wpg:grpSpPr>
                      <wps:wsp>
                        <wps:cNvPr id="4" name="Line 5"/>
                        <wps:cNvCnPr>
                          <a:cxnSpLocks noChangeShapeType="1"/>
                        </wps:cNvCnPr>
                        <wps:spPr bwMode="auto">
                          <a:xfrm>
                            <a:off x="1008" y="266"/>
                            <a:ext cx="9079"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1008" y="260"/>
                            <a:ext cx="9077"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3C0B0A" id="Group 3" o:spid="_x0000_s1026" style="position:absolute;margin-left:50.4pt;margin-top:12.6pt;width:454pt;height:1.1pt;z-index:-251658240;mso-wrap-distance-left:0;mso-wrap-distance-right:0;mso-position-horizontal-relative:page" coordorigin="1008,252" coordsize="908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">
                <v:line id="Line 5" o:spid="_x0000_s1027" style="position:absolute;visibility:visible;mso-wrap-style:square" from="1008,266" to="10087,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" strokeweight=".26669mm"/>
                <v:line id="Line 4" o:spid="_x0000_s1028" style="position:absolute;visibility:visible;mso-wrap-style:square" from="1008,260" to="1008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" strokeweight=".84pt"/>
                <w10:wrap type="topAndBottom" anchorx="page"/>
              </v:group>
            </w:pict>
          </mc:Fallback>
        </mc:AlternateContent>
      </w:r>
    </w:p>
    <w:p w14:paraId="7565C43F" w14:textId="0DFBD312" w:rsidR="006B1CF6" w:rsidRDefault="00F33EBE">
      <w:pPr>
        <w:pStyle w:val="BodyText"/>
        <w:spacing w:line="250" w:lineRule="exact"/>
        <w:ind w:right="107"/>
        <w:jc w:val="right"/>
      </w:pPr>
      <w:bookmarkStart w:id="1" w:name="April_2017"/>
      <w:bookmarkStart w:id="2" w:name="SECTION_I_-_GENERAL"/>
      <w:bookmarkEnd w:id="1"/>
      <w:bookmarkEnd w:id="2"/>
      <w:r w:rsidRPr="00F33EBE">
        <w:t>March 2020</w:t>
      </w:r>
    </w:p>
    <w:p w14:paraId="7565C440" w14:textId="77777777" w:rsidR="006B1CF6" w:rsidRDefault="00FF361E">
      <w:pPr>
        <w:pStyle w:val="BodyText"/>
        <w:ind w:left="107"/>
      </w:pPr>
      <w:r>
        <w:rPr>
          <w:u w:val="single"/>
        </w:rPr>
        <w:t>SECTION I - GENERAL</w:t>
      </w:r>
    </w:p>
    <w:p w14:paraId="7565C441" w14:textId="77777777" w:rsidR="006B1CF6" w:rsidRDefault="006B1CF6">
      <w:pPr>
        <w:pStyle w:val="BodyText"/>
        <w:spacing w:before="11"/>
        <w:rPr>
          <w:sz w:val="15"/>
        </w:rPr>
      </w:pPr>
    </w:p>
    <w:p w14:paraId="7565C442" w14:textId="77777777" w:rsidR="006B1CF6" w:rsidRDefault="00FF361E">
      <w:pPr>
        <w:pStyle w:val="BodyText"/>
        <w:spacing w:before="92"/>
        <w:ind w:left="107"/>
      </w:pPr>
      <w:r>
        <w:t>This specification shall cover the materials, performance characteristics, quality, and testing of retroreflective sheeting and support services necessary to produce finished license plates.</w:t>
      </w:r>
    </w:p>
    <w:p w14:paraId="7565C443" w14:textId="77777777" w:rsidR="006B1CF6" w:rsidRDefault="006B1CF6">
      <w:pPr>
        <w:pStyle w:val="BodyText"/>
      </w:pPr>
    </w:p>
    <w:p w14:paraId="7565C444" w14:textId="77777777" w:rsidR="006B1CF6" w:rsidRDefault="00FF361E">
      <w:pPr>
        <w:pStyle w:val="ListParagraph"/>
        <w:numPr>
          <w:ilvl w:val="0"/>
          <w:numId w:val="7"/>
        </w:numPr>
        <w:tabs>
          <w:tab w:val="left" w:pos="827"/>
          <w:tab w:val="left" w:pos="828"/>
        </w:tabs>
        <w:rPr>
          <w:sz w:val="24"/>
        </w:rPr>
      </w:pPr>
      <w:bookmarkStart w:id="3" w:name="A._DESCRIPTION:"/>
      <w:bookmarkEnd w:id="3"/>
      <w:r>
        <w:rPr>
          <w:sz w:val="24"/>
        </w:rPr>
        <w:t>DESCRIPTION:</w:t>
      </w:r>
    </w:p>
    <w:p w14:paraId="7565C445" w14:textId="77777777" w:rsidR="006B1CF6" w:rsidRDefault="006B1CF6">
      <w:pPr>
        <w:pStyle w:val="BodyText"/>
      </w:pPr>
    </w:p>
    <w:p w14:paraId="7565C446" w14:textId="77777777" w:rsidR="006B1CF6" w:rsidRDefault="00FF361E">
      <w:pPr>
        <w:pStyle w:val="ListParagraph"/>
        <w:numPr>
          <w:ilvl w:val="1"/>
          <w:numId w:val="7"/>
        </w:numPr>
        <w:tabs>
          <w:tab w:val="left" w:pos="1548"/>
        </w:tabs>
        <w:ind w:right="101"/>
        <w:jc w:val="both"/>
        <w:rPr>
          <w:sz w:val="24"/>
        </w:rPr>
      </w:pPr>
      <w:r>
        <w:rPr>
          <w:sz w:val="24"/>
        </w:rPr>
        <w:t>The retroreflective license plate shall consist of retroreflective (hereinafter referred to as “reflective” only) sheeting laminated to a chemically treated, or conversion coated, aluminum substrate that is then embossed and message roll coated according to the sheeting manufacturer’s</w:t>
      </w:r>
      <w:r>
        <w:rPr>
          <w:spacing w:val="-7"/>
          <w:sz w:val="24"/>
        </w:rPr>
        <w:t xml:space="preserve"> </w:t>
      </w:r>
      <w:r>
        <w:rPr>
          <w:sz w:val="24"/>
        </w:rPr>
        <w:t>recommendations.</w:t>
      </w:r>
    </w:p>
    <w:p w14:paraId="7565C447" w14:textId="77777777" w:rsidR="006B1CF6" w:rsidRDefault="006B1CF6">
      <w:pPr>
        <w:pStyle w:val="BodyText"/>
      </w:pPr>
    </w:p>
    <w:p w14:paraId="7565C448" w14:textId="77777777" w:rsidR="006B1CF6" w:rsidRDefault="00FF361E">
      <w:pPr>
        <w:pStyle w:val="ListParagraph"/>
        <w:numPr>
          <w:ilvl w:val="1"/>
          <w:numId w:val="7"/>
        </w:numPr>
        <w:tabs>
          <w:tab w:val="left" w:pos="1548"/>
        </w:tabs>
        <w:ind w:right="101"/>
        <w:jc w:val="both"/>
        <w:rPr>
          <w:sz w:val="24"/>
        </w:rPr>
      </w:pPr>
      <w:r>
        <w:rPr>
          <w:sz w:val="24"/>
        </w:rPr>
        <w:t>The reflective sheeting shall consist of lens elements enclosed within a transparent resin and shall have a pre-coated pressure sensitive adhesive backing protected by a removable liner. The pre-printed design, in the reflective sheeting, shall be buried below the sheeting surface to insure reliable long-term</w:t>
      </w:r>
      <w:r>
        <w:rPr>
          <w:spacing w:val="-30"/>
          <w:sz w:val="24"/>
        </w:rPr>
        <w:t xml:space="preserve"> </w:t>
      </w:r>
      <w:r>
        <w:rPr>
          <w:sz w:val="24"/>
        </w:rPr>
        <w:t>durability.</w:t>
      </w:r>
    </w:p>
    <w:p w14:paraId="7565C449" w14:textId="77777777" w:rsidR="006B1CF6" w:rsidRDefault="006B1CF6">
      <w:pPr>
        <w:pStyle w:val="BodyText"/>
      </w:pPr>
    </w:p>
    <w:p w14:paraId="7565C44A" w14:textId="77777777" w:rsidR="006B1CF6" w:rsidRDefault="00FF361E">
      <w:pPr>
        <w:pStyle w:val="ListParagraph"/>
        <w:numPr>
          <w:ilvl w:val="1"/>
          <w:numId w:val="7"/>
        </w:numPr>
        <w:tabs>
          <w:tab w:val="left" w:pos="1548"/>
        </w:tabs>
        <w:spacing w:before="1"/>
        <w:ind w:right="103"/>
        <w:jc w:val="both"/>
        <w:rPr>
          <w:sz w:val="24"/>
        </w:rPr>
      </w:pPr>
      <w:r>
        <w:rPr>
          <w:sz w:val="24"/>
        </w:rPr>
        <w:t>The reflective sheeting shall contain a range of tamper-resistant security marks that can help authorities assure authenticity, defend against counterfeiting, and provide product traceability. These shall</w:t>
      </w:r>
      <w:r>
        <w:rPr>
          <w:spacing w:val="1"/>
          <w:sz w:val="24"/>
        </w:rPr>
        <w:t xml:space="preserve"> </w:t>
      </w:r>
      <w:r>
        <w:rPr>
          <w:sz w:val="24"/>
        </w:rPr>
        <w:t>include:</w:t>
      </w:r>
    </w:p>
    <w:p w14:paraId="7565C44B" w14:textId="77777777" w:rsidR="006B1CF6" w:rsidRDefault="006B1CF6">
      <w:pPr>
        <w:pStyle w:val="BodyText"/>
      </w:pPr>
    </w:p>
    <w:p w14:paraId="7565C44C" w14:textId="77777777" w:rsidR="006B1CF6" w:rsidRDefault="00FF361E">
      <w:pPr>
        <w:pStyle w:val="ListParagraph"/>
        <w:numPr>
          <w:ilvl w:val="2"/>
          <w:numId w:val="7"/>
        </w:numPr>
        <w:tabs>
          <w:tab w:val="left" w:pos="2268"/>
        </w:tabs>
        <w:ind w:right="101"/>
        <w:jc w:val="both"/>
        <w:rPr>
          <w:sz w:val="24"/>
        </w:rPr>
      </w:pPr>
      <w:r>
        <w:rPr>
          <w:sz w:val="24"/>
        </w:rPr>
        <w:t>Identifying marks for purposes of on-vehicle traceability, warranty enforcement, and anti-counterfeiting in accordance with these specifications. The warranty marks shall be buried below the sheeting surface for durability and shall incorporate the sheeting manufacturer’s production run number that designates the source of manufacture, year of manufacture, and specific lot from which the material was supplied. The warranty marks shall not interfere or detract from the graphic design or reduce sheeting brightness and shall be durable for the service life of the license plate.</w:t>
      </w:r>
    </w:p>
    <w:p w14:paraId="7565C44D" w14:textId="77777777" w:rsidR="006B1CF6" w:rsidRDefault="006B1CF6">
      <w:pPr>
        <w:pStyle w:val="BodyText"/>
        <w:spacing w:before="9"/>
        <w:rPr>
          <w:sz w:val="23"/>
        </w:rPr>
      </w:pPr>
    </w:p>
    <w:p w14:paraId="7565C44E" w14:textId="436490E2" w:rsidR="006B1CF6" w:rsidRDefault="00FF361E">
      <w:pPr>
        <w:pStyle w:val="ListParagraph"/>
        <w:numPr>
          <w:ilvl w:val="2"/>
          <w:numId w:val="7"/>
        </w:numPr>
        <w:tabs>
          <w:tab w:val="left" w:pos="2268"/>
        </w:tabs>
        <w:ind w:right="102"/>
        <w:jc w:val="both"/>
        <w:rPr>
          <w:sz w:val="24"/>
        </w:rPr>
      </w:pPr>
      <w:r>
        <w:rPr>
          <w:sz w:val="24"/>
        </w:rPr>
        <w:t>Security marks that appear three-dimensional, running from the top to the bottom of the plate or from the left to the right side of the plate. The security marks shall consist of a double sine wave pattern where one wave appears to float above and one wave appears to float below the directional warranty image of the reflective sheeting. The virtual security thread shall be durable for the service life of the license</w:t>
      </w:r>
      <w:r>
        <w:rPr>
          <w:spacing w:val="-3"/>
          <w:sz w:val="24"/>
        </w:rPr>
        <w:t xml:space="preserve"> </w:t>
      </w:r>
      <w:r>
        <w:rPr>
          <w:sz w:val="24"/>
        </w:rPr>
        <w:t>plate.</w:t>
      </w:r>
    </w:p>
    <w:p w14:paraId="7565C44F" w14:textId="77777777" w:rsidR="006B1CF6" w:rsidRDefault="006B1CF6">
      <w:pPr>
        <w:pStyle w:val="BodyText"/>
      </w:pPr>
    </w:p>
    <w:p w14:paraId="7565C450" w14:textId="77777777" w:rsidR="006B1CF6" w:rsidRDefault="00FF361E">
      <w:pPr>
        <w:pStyle w:val="ListParagraph"/>
        <w:numPr>
          <w:ilvl w:val="3"/>
          <w:numId w:val="7"/>
        </w:numPr>
        <w:tabs>
          <w:tab w:val="left" w:pos="2987"/>
          <w:tab w:val="left" w:pos="2988"/>
        </w:tabs>
        <w:ind w:right="101"/>
        <w:jc w:val="both"/>
        <w:rPr>
          <w:sz w:val="24"/>
        </w:rPr>
      </w:pPr>
      <w:r>
        <w:rPr>
          <w:sz w:val="24"/>
        </w:rPr>
        <w:t>To assure effective identification, the warranty marks shall be approximately 1.125 inches in diameter on standard 6” x 12” plates and shall be of a design mutually agreed upon by the state and the sheeting manufacturer. The sheeting manufacturer may vary the number, design and placement of the marks for motorcycle or smaller license plate sizes.</w:t>
      </w:r>
    </w:p>
    <w:p w14:paraId="582C4766" w14:textId="77777777" w:rsidR="006B1CF6" w:rsidRDefault="006B1CF6">
      <w:pPr>
        <w:jc w:val="both"/>
        <w:rPr>
          <w:sz w:val="24"/>
        </w:rPr>
      </w:pPr>
    </w:p>
    <w:p w14:paraId="7565C451" w14:textId="6E33E6DB" w:rsidR="001D3D11" w:rsidRDefault="001D3D11">
      <w:pPr>
        <w:jc w:val="both"/>
        <w:rPr>
          <w:sz w:val="24"/>
        </w:rPr>
        <w:sectPr w:rsidR="001D3D11">
          <w:footerReference w:type="default" r:id="rId17"/>
          <w:pgSz w:w="12240" w:h="15840"/>
          <w:pgMar w:top="940" w:right="900" w:bottom="800" w:left="900" w:header="0" w:footer="612" w:gutter="0"/>
          <w:pgNumType w:start="1"/>
          <w:cols w:space="720"/>
        </w:sectPr>
      </w:pPr>
    </w:p>
    <w:p w14:paraId="7565C452" w14:textId="77777777" w:rsidR="006B1CF6" w:rsidRDefault="00FF361E">
      <w:pPr>
        <w:pStyle w:val="ListParagraph"/>
        <w:numPr>
          <w:ilvl w:val="3"/>
          <w:numId w:val="7"/>
        </w:numPr>
        <w:tabs>
          <w:tab w:val="left" w:pos="2987"/>
          <w:tab w:val="left" w:pos="2988"/>
        </w:tabs>
        <w:spacing w:before="63"/>
        <w:ind w:left="2987" w:right="103" w:hanging="893"/>
        <w:jc w:val="both"/>
        <w:rPr>
          <w:sz w:val="24"/>
        </w:rPr>
      </w:pPr>
      <w:r>
        <w:rPr>
          <w:sz w:val="24"/>
        </w:rPr>
        <w:lastRenderedPageBreak/>
        <w:t>The three-dimensional security mark shall be verifiable under both daylight and retroreflected light, shall not interfere or conflict with the plate design, aesthetics, or legibility, and shall not alter sheeting colors or reduce sheeting brightness below minimum specified brightness levels when measured in accordance with ASTM E808 and ASTM</w:t>
      </w:r>
      <w:r>
        <w:rPr>
          <w:spacing w:val="-3"/>
          <w:sz w:val="24"/>
        </w:rPr>
        <w:t xml:space="preserve"> </w:t>
      </w:r>
      <w:r>
        <w:rPr>
          <w:sz w:val="24"/>
        </w:rPr>
        <w:t>E809.</w:t>
      </w:r>
    </w:p>
    <w:p w14:paraId="7565C453" w14:textId="77777777" w:rsidR="006B1CF6" w:rsidRDefault="006B1CF6">
      <w:pPr>
        <w:pStyle w:val="BodyText"/>
      </w:pPr>
    </w:p>
    <w:p w14:paraId="7565C454" w14:textId="77777777" w:rsidR="006B1CF6" w:rsidRDefault="00FF361E">
      <w:pPr>
        <w:pStyle w:val="ListParagraph"/>
        <w:numPr>
          <w:ilvl w:val="3"/>
          <w:numId w:val="7"/>
        </w:numPr>
        <w:tabs>
          <w:tab w:val="left" w:pos="2987"/>
          <w:tab w:val="left" w:pos="2988"/>
        </w:tabs>
        <w:spacing w:before="1"/>
        <w:ind w:left="2987" w:right="103" w:hanging="946"/>
        <w:jc w:val="both"/>
        <w:rPr>
          <w:sz w:val="24"/>
        </w:rPr>
      </w:pPr>
      <w:r>
        <w:rPr>
          <w:sz w:val="24"/>
        </w:rPr>
        <w:t>The three-dimensional security mark shall be visible in the unprinted areas of the plate from within a standard police vehicle under high beam headlight illumination, as well as outside of the vehicle, on a license plate properly affixed to the vehicle’s designated mounting area, from an approximate distance of 0 to 50 feet (0 to 15 meters) at a head-on viewing angle. The two sinusoidal wave images shall be visibly distinct from an approximate distance of 0 to 20 feet (0 to 6 meters). The three-dimensional security mark shall not be visible when viewed at an angle greater than 45 degrees from the head-on viewing position.</w:t>
      </w:r>
    </w:p>
    <w:p w14:paraId="7565C455" w14:textId="77777777" w:rsidR="006B1CF6" w:rsidRDefault="006B1CF6">
      <w:pPr>
        <w:pStyle w:val="BodyText"/>
      </w:pPr>
    </w:p>
    <w:p w14:paraId="7565C456" w14:textId="77777777" w:rsidR="006B1CF6" w:rsidRDefault="00FF361E">
      <w:pPr>
        <w:pStyle w:val="ListParagraph"/>
        <w:numPr>
          <w:ilvl w:val="1"/>
          <w:numId w:val="7"/>
        </w:numPr>
        <w:tabs>
          <w:tab w:val="left" w:pos="1548"/>
        </w:tabs>
        <w:ind w:left="1547" w:right="101"/>
        <w:jc w:val="both"/>
        <w:rPr>
          <w:sz w:val="24"/>
        </w:rPr>
      </w:pPr>
      <w:r>
        <w:rPr>
          <w:sz w:val="24"/>
        </w:rPr>
        <w:t>Pre-printed reflective sheeting shall conform to the design, colors and sheeting type as approved by the state and reflective sheeting manufacturer. When using white background sheeting, all graphic inks shall be transparent to facilitate similar daytime/nighttime color</w:t>
      </w:r>
      <w:r>
        <w:rPr>
          <w:spacing w:val="-1"/>
          <w:sz w:val="24"/>
        </w:rPr>
        <w:t xml:space="preserve"> </w:t>
      </w:r>
      <w:r>
        <w:rPr>
          <w:sz w:val="24"/>
        </w:rPr>
        <w:t>perception.</w:t>
      </w:r>
    </w:p>
    <w:p w14:paraId="7565C457" w14:textId="77777777" w:rsidR="006B1CF6" w:rsidRDefault="006B1CF6">
      <w:pPr>
        <w:pStyle w:val="BodyText"/>
      </w:pPr>
    </w:p>
    <w:p w14:paraId="7565C458" w14:textId="77777777" w:rsidR="006B1CF6" w:rsidRDefault="00FF361E">
      <w:pPr>
        <w:pStyle w:val="ListParagraph"/>
        <w:numPr>
          <w:ilvl w:val="1"/>
          <w:numId w:val="7"/>
        </w:numPr>
        <w:tabs>
          <w:tab w:val="left" w:pos="1548"/>
        </w:tabs>
        <w:ind w:right="102"/>
        <w:jc w:val="both"/>
        <w:rPr>
          <w:sz w:val="24"/>
        </w:rPr>
      </w:pPr>
      <w:r>
        <w:rPr>
          <w:sz w:val="24"/>
        </w:rPr>
        <w:t>In addition to a square foot price for pre-printed reflective sheeting, each bidder shall include pricing of unprinted white reflective sheeting (annual and multi-year) and any colored sheeting offered. The specifications contained herein shall apply to all standard size plate classifications and are inclusive of all special category plates issued by the state wherein reflective material is</w:t>
      </w:r>
      <w:r>
        <w:rPr>
          <w:spacing w:val="-7"/>
          <w:sz w:val="24"/>
        </w:rPr>
        <w:t xml:space="preserve"> </w:t>
      </w:r>
      <w:r>
        <w:rPr>
          <w:sz w:val="24"/>
        </w:rPr>
        <w:t>requested.</w:t>
      </w:r>
    </w:p>
    <w:p w14:paraId="7565C459" w14:textId="77777777" w:rsidR="006B1CF6" w:rsidRDefault="006B1CF6">
      <w:pPr>
        <w:pStyle w:val="BodyText"/>
      </w:pPr>
    </w:p>
    <w:p w14:paraId="7565C45A" w14:textId="77777777" w:rsidR="006B1CF6" w:rsidRDefault="00FF361E">
      <w:pPr>
        <w:pStyle w:val="ListParagraph"/>
        <w:numPr>
          <w:ilvl w:val="0"/>
          <w:numId w:val="7"/>
        </w:numPr>
        <w:tabs>
          <w:tab w:val="left" w:pos="827"/>
          <w:tab w:val="left" w:pos="828"/>
        </w:tabs>
        <w:rPr>
          <w:sz w:val="24"/>
        </w:rPr>
      </w:pPr>
      <w:r>
        <w:rPr>
          <w:sz w:val="24"/>
        </w:rPr>
        <w:t>PREQUALIFICATION</w:t>
      </w:r>
    </w:p>
    <w:p w14:paraId="7565C45B" w14:textId="77777777" w:rsidR="006B1CF6" w:rsidRDefault="006B1CF6">
      <w:pPr>
        <w:pStyle w:val="BodyText"/>
      </w:pPr>
    </w:p>
    <w:p w14:paraId="7565C45C" w14:textId="77777777" w:rsidR="006B1CF6" w:rsidRDefault="00FF361E">
      <w:pPr>
        <w:pStyle w:val="BodyText"/>
        <w:ind w:left="828"/>
      </w:pPr>
      <w:r>
        <w:t>Before any bid is considered, the sheeting manufacturer shall meet the following criteria:</w:t>
      </w:r>
    </w:p>
    <w:p w14:paraId="7565C45D" w14:textId="77777777" w:rsidR="006B1CF6" w:rsidRDefault="006B1CF6">
      <w:pPr>
        <w:pStyle w:val="BodyText"/>
      </w:pPr>
    </w:p>
    <w:p w14:paraId="7565C45E" w14:textId="77777777" w:rsidR="006B1CF6" w:rsidRDefault="00FF361E">
      <w:pPr>
        <w:pStyle w:val="ListParagraph"/>
        <w:numPr>
          <w:ilvl w:val="1"/>
          <w:numId w:val="7"/>
        </w:numPr>
        <w:tabs>
          <w:tab w:val="left" w:pos="1548"/>
        </w:tabs>
        <w:ind w:right="103"/>
        <w:jc w:val="both"/>
        <w:rPr>
          <w:sz w:val="24"/>
        </w:rPr>
      </w:pPr>
      <w:r>
        <w:rPr>
          <w:sz w:val="24"/>
        </w:rPr>
        <w:t>To assure high quality license plate performance, durability, and service, the successful sheeting manufacturer shall provide the state with proof of successful license plate manufacturing in other states. The sheeting manufacturer</w:t>
      </w:r>
      <w:r>
        <w:rPr>
          <w:spacing w:val="-20"/>
          <w:sz w:val="24"/>
        </w:rPr>
        <w:t xml:space="preserve"> </w:t>
      </w:r>
      <w:r>
        <w:rPr>
          <w:sz w:val="24"/>
        </w:rPr>
        <w:t>shall:</w:t>
      </w:r>
    </w:p>
    <w:p w14:paraId="7565C45F" w14:textId="77777777" w:rsidR="006B1CF6" w:rsidRDefault="006B1CF6">
      <w:pPr>
        <w:pStyle w:val="BodyText"/>
      </w:pPr>
    </w:p>
    <w:p w14:paraId="7565C460" w14:textId="77777777" w:rsidR="006B1CF6" w:rsidRDefault="00FF361E">
      <w:pPr>
        <w:pStyle w:val="ListParagraph"/>
        <w:numPr>
          <w:ilvl w:val="2"/>
          <w:numId w:val="7"/>
        </w:numPr>
        <w:tabs>
          <w:tab w:val="left" w:pos="2268"/>
        </w:tabs>
        <w:ind w:right="103"/>
        <w:jc w:val="both"/>
        <w:rPr>
          <w:sz w:val="24"/>
        </w:rPr>
      </w:pPr>
      <w:r>
        <w:rPr>
          <w:sz w:val="24"/>
        </w:rPr>
        <w:t>Show evidence of successful manufacture and application of preprinted license plate sheetings, thinners, and roll coat inks as parts of a totally integrated license plate system.</w:t>
      </w:r>
    </w:p>
    <w:p w14:paraId="7565C461" w14:textId="77777777" w:rsidR="006B1CF6" w:rsidRDefault="006B1CF6">
      <w:pPr>
        <w:pStyle w:val="BodyText"/>
      </w:pPr>
    </w:p>
    <w:p w14:paraId="7565C462" w14:textId="77777777" w:rsidR="006B1CF6" w:rsidRDefault="00FF361E">
      <w:pPr>
        <w:pStyle w:val="ListParagraph"/>
        <w:numPr>
          <w:ilvl w:val="2"/>
          <w:numId w:val="7"/>
        </w:numPr>
        <w:tabs>
          <w:tab w:val="left" w:pos="2268"/>
        </w:tabs>
        <w:ind w:right="102"/>
        <w:jc w:val="both"/>
        <w:rPr>
          <w:sz w:val="24"/>
        </w:rPr>
      </w:pPr>
      <w:r>
        <w:rPr>
          <w:sz w:val="24"/>
        </w:rPr>
        <w:t>Provide state-of-the-art application equipment at no charge, as a fundamental component of a totally integrated license plate system. The successful bidder shall show manufacturing experience in other</w:t>
      </w:r>
      <w:r>
        <w:rPr>
          <w:spacing w:val="-23"/>
          <w:sz w:val="24"/>
        </w:rPr>
        <w:t xml:space="preserve"> </w:t>
      </w:r>
      <w:r>
        <w:rPr>
          <w:sz w:val="24"/>
        </w:rPr>
        <w:t>states.</w:t>
      </w:r>
    </w:p>
    <w:p w14:paraId="7565C463" w14:textId="77777777" w:rsidR="006B1CF6" w:rsidRDefault="006B1CF6">
      <w:pPr>
        <w:pStyle w:val="BodyText"/>
      </w:pPr>
    </w:p>
    <w:p w14:paraId="7565C464" w14:textId="77777777" w:rsidR="006B1CF6" w:rsidRDefault="00FF361E">
      <w:pPr>
        <w:pStyle w:val="ListParagraph"/>
        <w:numPr>
          <w:ilvl w:val="2"/>
          <w:numId w:val="7"/>
        </w:numPr>
        <w:tabs>
          <w:tab w:val="left" w:pos="2267"/>
          <w:tab w:val="left" w:pos="2268"/>
        </w:tabs>
        <w:ind w:hanging="721"/>
        <w:rPr>
          <w:sz w:val="24"/>
        </w:rPr>
      </w:pPr>
      <w:r>
        <w:rPr>
          <w:sz w:val="24"/>
        </w:rPr>
        <w:t>Provide a list of equipment and flow diagrams with the</w:t>
      </w:r>
      <w:r>
        <w:rPr>
          <w:spacing w:val="-6"/>
          <w:sz w:val="24"/>
        </w:rPr>
        <w:t xml:space="preserve"> </w:t>
      </w:r>
      <w:r>
        <w:rPr>
          <w:sz w:val="24"/>
        </w:rPr>
        <w:t>bid.</w:t>
      </w:r>
    </w:p>
    <w:p w14:paraId="7565C465" w14:textId="77777777" w:rsidR="006B1CF6" w:rsidRDefault="006B1CF6">
      <w:pPr>
        <w:pStyle w:val="BodyText"/>
      </w:pPr>
    </w:p>
    <w:p w14:paraId="7565C466" w14:textId="77777777" w:rsidR="006B1CF6" w:rsidRDefault="00FF361E">
      <w:pPr>
        <w:pStyle w:val="ListParagraph"/>
        <w:numPr>
          <w:ilvl w:val="2"/>
          <w:numId w:val="7"/>
        </w:numPr>
        <w:tabs>
          <w:tab w:val="left" w:pos="2268"/>
        </w:tabs>
        <w:ind w:left="2267" w:right="103"/>
        <w:jc w:val="both"/>
        <w:rPr>
          <w:sz w:val="24"/>
        </w:rPr>
      </w:pPr>
      <w:r>
        <w:rPr>
          <w:sz w:val="24"/>
        </w:rPr>
        <w:t>Provide a list and qualifications of experienced, full-time graphic design, customer service, technical service, and sales service</w:t>
      </w:r>
      <w:r>
        <w:rPr>
          <w:spacing w:val="-9"/>
          <w:sz w:val="24"/>
        </w:rPr>
        <w:t xml:space="preserve"> </w:t>
      </w:r>
      <w:r>
        <w:rPr>
          <w:sz w:val="24"/>
        </w:rPr>
        <w:t>personnel.</w:t>
      </w:r>
    </w:p>
    <w:p w14:paraId="7565C467" w14:textId="77777777" w:rsidR="006B1CF6" w:rsidRDefault="006B1CF6">
      <w:pPr>
        <w:jc w:val="both"/>
        <w:rPr>
          <w:sz w:val="24"/>
        </w:rPr>
        <w:sectPr w:rsidR="006B1CF6">
          <w:pgSz w:w="12240" w:h="15840"/>
          <w:pgMar w:top="940" w:right="900" w:bottom="800" w:left="900" w:header="0" w:footer="612" w:gutter="0"/>
          <w:cols w:space="720"/>
        </w:sectPr>
      </w:pPr>
    </w:p>
    <w:p w14:paraId="7565C468" w14:textId="77777777" w:rsidR="006B1CF6" w:rsidRDefault="00FF361E">
      <w:pPr>
        <w:pStyle w:val="ListParagraph"/>
        <w:numPr>
          <w:ilvl w:val="2"/>
          <w:numId w:val="7"/>
        </w:numPr>
        <w:tabs>
          <w:tab w:val="left" w:pos="2268"/>
        </w:tabs>
        <w:spacing w:before="63"/>
        <w:ind w:left="2267" w:right="104"/>
        <w:jc w:val="both"/>
        <w:rPr>
          <w:sz w:val="24"/>
        </w:rPr>
      </w:pPr>
      <w:r>
        <w:rPr>
          <w:sz w:val="24"/>
        </w:rPr>
        <w:lastRenderedPageBreak/>
        <w:t>Provide expert installation service; provide immediate toll-free calls to technical service and, if required, on-site technical service at no</w:t>
      </w:r>
      <w:r>
        <w:rPr>
          <w:spacing w:val="-15"/>
          <w:sz w:val="24"/>
        </w:rPr>
        <w:t xml:space="preserve"> </w:t>
      </w:r>
      <w:r>
        <w:rPr>
          <w:sz w:val="24"/>
        </w:rPr>
        <w:t>charge.</w:t>
      </w:r>
    </w:p>
    <w:p w14:paraId="7565C469" w14:textId="77777777" w:rsidR="006B1CF6" w:rsidRDefault="006B1CF6">
      <w:pPr>
        <w:pStyle w:val="BodyText"/>
      </w:pPr>
    </w:p>
    <w:p w14:paraId="7565C46A" w14:textId="77777777" w:rsidR="006B1CF6" w:rsidRDefault="00FF361E">
      <w:pPr>
        <w:pStyle w:val="ListParagraph"/>
        <w:numPr>
          <w:ilvl w:val="2"/>
          <w:numId w:val="7"/>
        </w:numPr>
        <w:tabs>
          <w:tab w:val="left" w:pos="2268"/>
        </w:tabs>
        <w:ind w:right="101"/>
        <w:jc w:val="both"/>
        <w:rPr>
          <w:sz w:val="24"/>
        </w:rPr>
      </w:pPr>
      <w:r>
        <w:rPr>
          <w:sz w:val="24"/>
        </w:rPr>
        <w:t>Provide next day delivery of stocked equipment parts and provide customer with a detailed</w:t>
      </w:r>
      <w:r>
        <w:rPr>
          <w:spacing w:val="2"/>
          <w:sz w:val="24"/>
        </w:rPr>
        <w:t xml:space="preserve"> </w:t>
      </w:r>
      <w:r>
        <w:rPr>
          <w:sz w:val="24"/>
        </w:rPr>
        <w:t>list.</w:t>
      </w:r>
    </w:p>
    <w:p w14:paraId="7565C46B" w14:textId="77777777" w:rsidR="006B1CF6" w:rsidRDefault="006B1CF6">
      <w:pPr>
        <w:pStyle w:val="BodyText"/>
      </w:pPr>
    </w:p>
    <w:p w14:paraId="7565C46C" w14:textId="77777777" w:rsidR="006B1CF6" w:rsidRDefault="00FF361E">
      <w:pPr>
        <w:pStyle w:val="ListParagraph"/>
        <w:numPr>
          <w:ilvl w:val="2"/>
          <w:numId w:val="7"/>
        </w:numPr>
        <w:tabs>
          <w:tab w:val="left" w:pos="2268"/>
        </w:tabs>
        <w:spacing w:before="1"/>
        <w:ind w:right="102"/>
        <w:jc w:val="both"/>
        <w:rPr>
          <w:sz w:val="24"/>
        </w:rPr>
      </w:pPr>
      <w:r>
        <w:rPr>
          <w:sz w:val="24"/>
        </w:rPr>
        <w:t>Ship sheeting rolls via “bulk-pack” configurations of multiple rolls, for example, 12 rolls per layer, for ease of handling in the tag</w:t>
      </w:r>
      <w:r>
        <w:rPr>
          <w:spacing w:val="-15"/>
          <w:sz w:val="24"/>
        </w:rPr>
        <w:t xml:space="preserve"> </w:t>
      </w:r>
      <w:r>
        <w:rPr>
          <w:sz w:val="24"/>
        </w:rPr>
        <w:t>shop.</w:t>
      </w:r>
    </w:p>
    <w:p w14:paraId="7565C46D" w14:textId="77777777" w:rsidR="006B1CF6" w:rsidRDefault="006B1CF6">
      <w:pPr>
        <w:pStyle w:val="BodyText"/>
        <w:spacing w:before="11"/>
        <w:rPr>
          <w:sz w:val="23"/>
        </w:rPr>
      </w:pPr>
    </w:p>
    <w:p w14:paraId="7565C46E" w14:textId="77777777" w:rsidR="006B1CF6" w:rsidRDefault="00FF361E">
      <w:pPr>
        <w:pStyle w:val="ListParagraph"/>
        <w:numPr>
          <w:ilvl w:val="2"/>
          <w:numId w:val="7"/>
        </w:numPr>
        <w:tabs>
          <w:tab w:val="left" w:pos="2268"/>
        </w:tabs>
        <w:ind w:right="104"/>
        <w:jc w:val="both"/>
        <w:rPr>
          <w:sz w:val="24"/>
        </w:rPr>
      </w:pPr>
      <w:r>
        <w:rPr>
          <w:sz w:val="24"/>
        </w:rPr>
        <w:t>Conform to all performance requirements of this specification as specified in Section II and as tested by the state-designated testing</w:t>
      </w:r>
      <w:r>
        <w:rPr>
          <w:spacing w:val="-10"/>
          <w:sz w:val="24"/>
        </w:rPr>
        <w:t xml:space="preserve"> </w:t>
      </w:r>
      <w:r>
        <w:rPr>
          <w:sz w:val="24"/>
        </w:rPr>
        <w:t>lab.</w:t>
      </w:r>
    </w:p>
    <w:p w14:paraId="7565C46F" w14:textId="77777777" w:rsidR="006B1CF6" w:rsidRDefault="006B1CF6">
      <w:pPr>
        <w:pStyle w:val="BodyText"/>
      </w:pPr>
    </w:p>
    <w:p w14:paraId="7565C470" w14:textId="77777777" w:rsidR="006B1CF6" w:rsidRDefault="00FF361E">
      <w:pPr>
        <w:pStyle w:val="ListParagraph"/>
        <w:numPr>
          <w:ilvl w:val="2"/>
          <w:numId w:val="7"/>
        </w:numPr>
        <w:tabs>
          <w:tab w:val="left" w:pos="2268"/>
        </w:tabs>
        <w:ind w:right="101"/>
        <w:jc w:val="both"/>
        <w:rPr>
          <w:sz w:val="24"/>
        </w:rPr>
      </w:pPr>
      <w:r>
        <w:rPr>
          <w:sz w:val="24"/>
        </w:rPr>
        <w:t>Provide quality warranty bond for the value of the contract for the duration of this issue. The sheeting manufacturer shall also provide buried directional warranty marks in the sheeting in accordance with Section I.A.3, in order to facilitate on-vehicle traceability and warranty</w:t>
      </w:r>
      <w:r>
        <w:rPr>
          <w:spacing w:val="-18"/>
          <w:sz w:val="24"/>
        </w:rPr>
        <w:t xml:space="preserve"> </w:t>
      </w:r>
      <w:r>
        <w:rPr>
          <w:sz w:val="24"/>
        </w:rPr>
        <w:t>enforcement.</w:t>
      </w:r>
    </w:p>
    <w:p w14:paraId="7565C471" w14:textId="77777777" w:rsidR="006B1CF6" w:rsidRDefault="006B1CF6">
      <w:pPr>
        <w:pStyle w:val="BodyText"/>
      </w:pPr>
    </w:p>
    <w:p w14:paraId="7565C472" w14:textId="77777777" w:rsidR="006B1CF6" w:rsidRDefault="00FF361E">
      <w:pPr>
        <w:pStyle w:val="ListParagraph"/>
        <w:numPr>
          <w:ilvl w:val="2"/>
          <w:numId w:val="7"/>
        </w:numPr>
        <w:tabs>
          <w:tab w:val="left" w:pos="2268"/>
        </w:tabs>
        <w:ind w:right="103"/>
        <w:jc w:val="both"/>
        <w:rPr>
          <w:sz w:val="24"/>
        </w:rPr>
      </w:pPr>
      <w:r>
        <w:rPr>
          <w:sz w:val="24"/>
        </w:rPr>
        <w:t>Supply one 300-ft. roll of sheeting printed with a graphic design used in the state to demonstrate the sheeting manufacturer’s production capability in providing special graphic</w:t>
      </w:r>
      <w:r>
        <w:rPr>
          <w:spacing w:val="-3"/>
          <w:sz w:val="24"/>
        </w:rPr>
        <w:t xml:space="preserve"> </w:t>
      </w:r>
      <w:r>
        <w:rPr>
          <w:sz w:val="24"/>
        </w:rPr>
        <w:t>designs.</w:t>
      </w:r>
    </w:p>
    <w:p w14:paraId="7565C473" w14:textId="77777777" w:rsidR="006B1CF6" w:rsidRDefault="006B1CF6">
      <w:pPr>
        <w:pStyle w:val="BodyText"/>
      </w:pPr>
    </w:p>
    <w:p w14:paraId="7565C474" w14:textId="77777777" w:rsidR="006B1CF6" w:rsidRDefault="00FF361E">
      <w:pPr>
        <w:pStyle w:val="ListParagraph"/>
        <w:numPr>
          <w:ilvl w:val="2"/>
          <w:numId w:val="7"/>
        </w:numPr>
        <w:tabs>
          <w:tab w:val="left" w:pos="2268"/>
        </w:tabs>
        <w:ind w:right="102"/>
        <w:jc w:val="both"/>
        <w:rPr>
          <w:sz w:val="24"/>
        </w:rPr>
      </w:pPr>
      <w:r>
        <w:rPr>
          <w:sz w:val="24"/>
        </w:rPr>
        <w:t>Supply a minimum of one finished license plate sample for each license plate design for regular and special issue plates, currently used by the state, to ensure compatibility with color, print resolution, and other visual aspects. The incumbent sheeting manufacturer may use samples previously manufactured for distribution to the state’s</w:t>
      </w:r>
      <w:r>
        <w:rPr>
          <w:spacing w:val="-9"/>
          <w:sz w:val="24"/>
        </w:rPr>
        <w:t xml:space="preserve"> </w:t>
      </w:r>
      <w:r>
        <w:rPr>
          <w:sz w:val="24"/>
        </w:rPr>
        <w:t>motorists.</w:t>
      </w:r>
    </w:p>
    <w:p w14:paraId="7565C475" w14:textId="77777777" w:rsidR="006B1CF6" w:rsidRDefault="006B1CF6">
      <w:pPr>
        <w:pStyle w:val="BodyText"/>
      </w:pPr>
    </w:p>
    <w:p w14:paraId="7565C476" w14:textId="77777777" w:rsidR="006B1CF6" w:rsidRDefault="00FF361E">
      <w:pPr>
        <w:pStyle w:val="ListParagraph"/>
        <w:numPr>
          <w:ilvl w:val="2"/>
          <w:numId w:val="7"/>
        </w:numPr>
        <w:tabs>
          <w:tab w:val="left" w:pos="2268"/>
        </w:tabs>
        <w:spacing w:before="1"/>
        <w:ind w:right="103"/>
        <w:jc w:val="both"/>
        <w:rPr>
          <w:sz w:val="24"/>
        </w:rPr>
      </w:pPr>
      <w:r>
        <w:rPr>
          <w:sz w:val="24"/>
        </w:rPr>
        <w:t>Supply evidence of successfully supplying reflective sheeting and equipment to another state of a comparable motor vehicle population in a total license plate</w:t>
      </w:r>
      <w:r>
        <w:rPr>
          <w:spacing w:val="1"/>
          <w:sz w:val="24"/>
        </w:rPr>
        <w:t xml:space="preserve"> </w:t>
      </w:r>
      <w:r>
        <w:rPr>
          <w:sz w:val="24"/>
        </w:rPr>
        <w:t>reissue.</w:t>
      </w:r>
    </w:p>
    <w:p w14:paraId="7565C477" w14:textId="77777777" w:rsidR="006B1CF6" w:rsidRDefault="006B1CF6">
      <w:pPr>
        <w:pStyle w:val="BodyText"/>
        <w:spacing w:before="11"/>
        <w:rPr>
          <w:sz w:val="23"/>
        </w:rPr>
      </w:pPr>
    </w:p>
    <w:p w14:paraId="7565C478" w14:textId="77777777" w:rsidR="006B1CF6" w:rsidRDefault="00FF361E">
      <w:pPr>
        <w:pStyle w:val="ListParagraph"/>
        <w:numPr>
          <w:ilvl w:val="2"/>
          <w:numId w:val="7"/>
        </w:numPr>
        <w:tabs>
          <w:tab w:val="left" w:pos="2268"/>
        </w:tabs>
        <w:ind w:right="103"/>
        <w:jc w:val="both"/>
        <w:rPr>
          <w:sz w:val="24"/>
        </w:rPr>
      </w:pPr>
      <w:r>
        <w:rPr>
          <w:sz w:val="24"/>
        </w:rPr>
        <w:t>Prior to contract award, install application and registry equipment at the license plate manufacturing location and demonstrate, over a period of 60 days and using reflective sheeting provided by the sheeting manufacturer, that the equipment meets these</w:t>
      </w:r>
      <w:r>
        <w:rPr>
          <w:spacing w:val="-4"/>
          <w:sz w:val="24"/>
        </w:rPr>
        <w:t xml:space="preserve"> </w:t>
      </w:r>
      <w:r>
        <w:rPr>
          <w:sz w:val="24"/>
        </w:rPr>
        <w:t>specifications.</w:t>
      </w:r>
    </w:p>
    <w:p w14:paraId="7565C479" w14:textId="77777777" w:rsidR="006B1CF6" w:rsidRDefault="006B1CF6">
      <w:pPr>
        <w:pStyle w:val="BodyText"/>
      </w:pPr>
    </w:p>
    <w:p w14:paraId="7565C47A" w14:textId="77777777" w:rsidR="006B1CF6" w:rsidRDefault="00FF361E">
      <w:pPr>
        <w:pStyle w:val="ListParagraph"/>
        <w:numPr>
          <w:ilvl w:val="1"/>
          <w:numId w:val="7"/>
        </w:numPr>
        <w:tabs>
          <w:tab w:val="left" w:pos="1548"/>
        </w:tabs>
        <w:ind w:right="102"/>
        <w:jc w:val="both"/>
        <w:rPr>
          <w:sz w:val="24"/>
        </w:rPr>
      </w:pPr>
      <w:r>
        <w:rPr>
          <w:sz w:val="24"/>
        </w:rPr>
        <w:t>The sheeting manufacturer will provide all necessary samples for the agency or their designated testing facility to certify the material compliance with these specifications. At the request of the agency, the sheeting manufacturer may also be required to compensate the agency or their testing agents for the cost of any material</w:t>
      </w:r>
      <w:r>
        <w:rPr>
          <w:spacing w:val="-1"/>
          <w:sz w:val="24"/>
        </w:rPr>
        <w:t xml:space="preserve"> </w:t>
      </w:r>
      <w:r>
        <w:rPr>
          <w:sz w:val="24"/>
        </w:rPr>
        <w:t>testing.</w:t>
      </w:r>
    </w:p>
    <w:p w14:paraId="7565C47B" w14:textId="77777777" w:rsidR="006B1CF6" w:rsidRDefault="006B1CF6">
      <w:pPr>
        <w:pStyle w:val="BodyText"/>
      </w:pPr>
    </w:p>
    <w:p w14:paraId="7565C47C" w14:textId="77777777" w:rsidR="006B1CF6" w:rsidRDefault="00FF361E">
      <w:pPr>
        <w:pStyle w:val="ListParagraph"/>
        <w:numPr>
          <w:ilvl w:val="1"/>
          <w:numId w:val="7"/>
        </w:numPr>
        <w:tabs>
          <w:tab w:val="left" w:pos="1548"/>
        </w:tabs>
        <w:ind w:right="103"/>
        <w:jc w:val="both"/>
        <w:rPr>
          <w:sz w:val="24"/>
        </w:rPr>
      </w:pPr>
      <w:r>
        <w:rPr>
          <w:sz w:val="24"/>
        </w:rPr>
        <w:t>Ensure that the plants where all license plate sheetings and roll coat inks purchased by the state are manufactured are certified to meet ISO</w:t>
      </w:r>
      <w:r>
        <w:rPr>
          <w:spacing w:val="-23"/>
          <w:sz w:val="24"/>
        </w:rPr>
        <w:t xml:space="preserve"> </w:t>
      </w:r>
      <w:r>
        <w:rPr>
          <w:sz w:val="24"/>
        </w:rPr>
        <w:t>9001-2008.</w:t>
      </w:r>
    </w:p>
    <w:p w14:paraId="7565C47D" w14:textId="77777777" w:rsidR="006B1CF6" w:rsidRDefault="006B1CF6">
      <w:pPr>
        <w:pStyle w:val="BodyText"/>
      </w:pPr>
    </w:p>
    <w:p w14:paraId="7565C47E" w14:textId="77777777" w:rsidR="006B1CF6" w:rsidRDefault="00FF361E">
      <w:pPr>
        <w:pStyle w:val="ListParagraph"/>
        <w:numPr>
          <w:ilvl w:val="1"/>
          <w:numId w:val="7"/>
        </w:numPr>
        <w:tabs>
          <w:tab w:val="left" w:pos="1548"/>
        </w:tabs>
        <w:ind w:right="103"/>
        <w:jc w:val="both"/>
        <w:rPr>
          <w:sz w:val="24"/>
        </w:rPr>
      </w:pPr>
      <w:r>
        <w:rPr>
          <w:sz w:val="24"/>
        </w:rPr>
        <w:t>The sheeting manufacturer shall submit technical data exhibiting characteristics of all materials proposed. Information submitted shall include detailed processing conditions for each phase of license plate manufacture. Such information shall also include times and temperatures required for curing roll coat pastes used in the production of completed license</w:t>
      </w:r>
      <w:r>
        <w:rPr>
          <w:spacing w:val="-1"/>
          <w:sz w:val="24"/>
        </w:rPr>
        <w:t xml:space="preserve"> </w:t>
      </w:r>
      <w:r>
        <w:rPr>
          <w:sz w:val="24"/>
        </w:rPr>
        <w:t>plates.</w:t>
      </w:r>
    </w:p>
    <w:p w14:paraId="7565C47F" w14:textId="77777777" w:rsidR="006B1CF6" w:rsidRDefault="006B1CF6">
      <w:pPr>
        <w:jc w:val="both"/>
        <w:rPr>
          <w:sz w:val="24"/>
        </w:rPr>
        <w:sectPr w:rsidR="006B1CF6">
          <w:pgSz w:w="12240" w:h="15840"/>
          <w:pgMar w:top="940" w:right="900" w:bottom="800" w:left="900" w:header="0" w:footer="612" w:gutter="0"/>
          <w:cols w:space="720"/>
        </w:sectPr>
      </w:pPr>
    </w:p>
    <w:p w14:paraId="7565C480" w14:textId="77777777" w:rsidR="006B1CF6" w:rsidRDefault="00FF361E">
      <w:pPr>
        <w:pStyle w:val="ListParagraph"/>
        <w:numPr>
          <w:ilvl w:val="1"/>
          <w:numId w:val="7"/>
        </w:numPr>
        <w:tabs>
          <w:tab w:val="left" w:pos="1547"/>
          <w:tab w:val="left" w:pos="1548"/>
        </w:tabs>
        <w:spacing w:before="63"/>
        <w:ind w:right="101"/>
        <w:rPr>
          <w:sz w:val="24"/>
        </w:rPr>
      </w:pPr>
      <w:r>
        <w:rPr>
          <w:sz w:val="24"/>
        </w:rPr>
        <w:lastRenderedPageBreak/>
        <w:t>Sheeting manufacturers failing to conform to any of these prequalification requirements shall be</w:t>
      </w:r>
      <w:r>
        <w:rPr>
          <w:spacing w:val="-4"/>
          <w:sz w:val="24"/>
        </w:rPr>
        <w:t xml:space="preserve"> </w:t>
      </w:r>
      <w:r>
        <w:rPr>
          <w:sz w:val="24"/>
        </w:rPr>
        <w:t>disqualified.</w:t>
      </w:r>
    </w:p>
    <w:p w14:paraId="7565C481" w14:textId="77777777" w:rsidR="006B1CF6" w:rsidRDefault="006B1CF6">
      <w:pPr>
        <w:pStyle w:val="BodyText"/>
      </w:pPr>
    </w:p>
    <w:p w14:paraId="7565C482" w14:textId="77777777" w:rsidR="006B1CF6" w:rsidRDefault="00FF361E">
      <w:pPr>
        <w:pStyle w:val="ListParagraph"/>
        <w:numPr>
          <w:ilvl w:val="0"/>
          <w:numId w:val="7"/>
        </w:numPr>
        <w:tabs>
          <w:tab w:val="left" w:pos="827"/>
          <w:tab w:val="left" w:pos="828"/>
        </w:tabs>
        <w:ind w:hanging="721"/>
        <w:rPr>
          <w:sz w:val="24"/>
        </w:rPr>
      </w:pPr>
      <w:bookmarkStart w:id="4" w:name="C._PERIODIC_EVALUATION"/>
      <w:bookmarkEnd w:id="4"/>
      <w:r>
        <w:rPr>
          <w:sz w:val="24"/>
        </w:rPr>
        <w:t>PERIODIC</w:t>
      </w:r>
      <w:r>
        <w:rPr>
          <w:spacing w:val="-1"/>
          <w:sz w:val="24"/>
        </w:rPr>
        <w:t xml:space="preserve"> </w:t>
      </w:r>
      <w:r>
        <w:rPr>
          <w:sz w:val="24"/>
        </w:rPr>
        <w:t>EVALUATION</w:t>
      </w:r>
    </w:p>
    <w:p w14:paraId="7565C483" w14:textId="77777777" w:rsidR="006B1CF6" w:rsidRDefault="006B1CF6">
      <w:pPr>
        <w:pStyle w:val="BodyText"/>
      </w:pPr>
    </w:p>
    <w:p w14:paraId="7565C484" w14:textId="77777777" w:rsidR="006B1CF6" w:rsidRDefault="00FF361E">
      <w:pPr>
        <w:pStyle w:val="BodyText"/>
        <w:spacing w:before="1"/>
        <w:ind w:left="827" w:right="104"/>
        <w:jc w:val="both"/>
      </w:pPr>
      <w:r>
        <w:t>The state reserves the right to periodically evaluate the performance of materials. Samples for periodic evaluation of performance shall be selected at random from materials submitted on state purchase orders. Failure of materials to comply with the requirements of this specification shall be cause for removal of the sheeting manufacturer.</w:t>
      </w:r>
    </w:p>
    <w:p w14:paraId="7565C485" w14:textId="77777777" w:rsidR="006B1CF6" w:rsidRDefault="006B1CF6">
      <w:pPr>
        <w:pStyle w:val="BodyText"/>
        <w:spacing w:before="11"/>
        <w:rPr>
          <w:sz w:val="23"/>
        </w:rPr>
      </w:pPr>
    </w:p>
    <w:p w14:paraId="7565C486" w14:textId="77777777" w:rsidR="006B1CF6" w:rsidRDefault="00FF361E">
      <w:pPr>
        <w:pStyle w:val="ListParagraph"/>
        <w:numPr>
          <w:ilvl w:val="0"/>
          <w:numId w:val="7"/>
        </w:numPr>
        <w:tabs>
          <w:tab w:val="left" w:pos="827"/>
          <w:tab w:val="left" w:pos="828"/>
        </w:tabs>
        <w:rPr>
          <w:sz w:val="24"/>
        </w:rPr>
      </w:pPr>
      <w:bookmarkStart w:id="5" w:name="D._TECHNOLOGICAL_IMPROVEMENTS"/>
      <w:bookmarkEnd w:id="5"/>
      <w:r>
        <w:rPr>
          <w:sz w:val="24"/>
        </w:rPr>
        <w:t>TECHNOLOGICAL</w:t>
      </w:r>
      <w:r>
        <w:rPr>
          <w:spacing w:val="-2"/>
          <w:sz w:val="24"/>
        </w:rPr>
        <w:t xml:space="preserve"> </w:t>
      </w:r>
      <w:r>
        <w:rPr>
          <w:sz w:val="24"/>
        </w:rPr>
        <w:t>IMPROVEMENTS</w:t>
      </w:r>
    </w:p>
    <w:p w14:paraId="7565C487" w14:textId="77777777" w:rsidR="006B1CF6" w:rsidRDefault="006B1CF6">
      <w:pPr>
        <w:pStyle w:val="BodyText"/>
      </w:pPr>
    </w:p>
    <w:p w14:paraId="7565C488" w14:textId="77777777" w:rsidR="006B1CF6" w:rsidRDefault="00FF361E">
      <w:pPr>
        <w:pStyle w:val="BodyText"/>
        <w:ind w:left="828" w:right="103"/>
        <w:jc w:val="both"/>
      </w:pPr>
      <w:r>
        <w:t>The existing sheeting manufacturer may, with agreement of the state, incorporate technological improvements that better optimize the license plate production process and/or license plate performance.</w:t>
      </w:r>
    </w:p>
    <w:p w14:paraId="7565C489" w14:textId="77777777" w:rsidR="006B1CF6" w:rsidRDefault="006B1CF6">
      <w:pPr>
        <w:pStyle w:val="BodyText"/>
      </w:pPr>
    </w:p>
    <w:p w14:paraId="7565C48A" w14:textId="77777777" w:rsidR="006B1CF6" w:rsidRDefault="00FF361E">
      <w:pPr>
        <w:pStyle w:val="BodyText"/>
        <w:ind w:left="107"/>
      </w:pPr>
      <w:r>
        <w:rPr>
          <w:u w:val="single"/>
        </w:rPr>
        <w:t>SECTION II - PERFORMANCE STANDARDS</w:t>
      </w:r>
    </w:p>
    <w:p w14:paraId="7565C48B" w14:textId="77777777" w:rsidR="006B1CF6" w:rsidRDefault="006B1CF6">
      <w:pPr>
        <w:pStyle w:val="BodyText"/>
        <w:rPr>
          <w:sz w:val="16"/>
        </w:rPr>
      </w:pPr>
    </w:p>
    <w:p w14:paraId="7565C48C" w14:textId="77777777" w:rsidR="006B1CF6" w:rsidRDefault="00FF361E">
      <w:pPr>
        <w:pStyle w:val="ListParagraph"/>
        <w:numPr>
          <w:ilvl w:val="0"/>
          <w:numId w:val="6"/>
        </w:numPr>
        <w:tabs>
          <w:tab w:val="left" w:pos="827"/>
          <w:tab w:val="left" w:pos="828"/>
        </w:tabs>
        <w:spacing w:before="92"/>
        <w:ind w:hanging="721"/>
        <w:rPr>
          <w:sz w:val="24"/>
        </w:rPr>
      </w:pPr>
      <w:r>
        <w:rPr>
          <w:sz w:val="24"/>
        </w:rPr>
        <w:t>LICENSE PLATE</w:t>
      </w:r>
      <w:r>
        <w:rPr>
          <w:spacing w:val="-5"/>
          <w:sz w:val="24"/>
        </w:rPr>
        <w:t xml:space="preserve"> </w:t>
      </w:r>
      <w:r>
        <w:rPr>
          <w:sz w:val="24"/>
        </w:rPr>
        <w:t>SHEETING</w:t>
      </w:r>
    </w:p>
    <w:p w14:paraId="7565C48D" w14:textId="77777777" w:rsidR="006B1CF6" w:rsidRDefault="006B1CF6">
      <w:pPr>
        <w:pStyle w:val="BodyText"/>
      </w:pPr>
    </w:p>
    <w:p w14:paraId="7565C48E" w14:textId="77777777" w:rsidR="006B1CF6" w:rsidRDefault="00FF361E">
      <w:pPr>
        <w:pStyle w:val="ListParagraph"/>
        <w:numPr>
          <w:ilvl w:val="1"/>
          <w:numId w:val="6"/>
        </w:numPr>
        <w:tabs>
          <w:tab w:val="left" w:pos="1547"/>
          <w:tab w:val="left" w:pos="1548"/>
        </w:tabs>
        <w:rPr>
          <w:sz w:val="24"/>
        </w:rPr>
      </w:pPr>
      <w:bookmarkStart w:id="6" w:name="1._Substrate"/>
      <w:bookmarkEnd w:id="6"/>
      <w:r>
        <w:rPr>
          <w:sz w:val="24"/>
        </w:rPr>
        <w:t>Substrate</w:t>
      </w:r>
    </w:p>
    <w:p w14:paraId="7565C48F" w14:textId="77777777" w:rsidR="006B1CF6" w:rsidRDefault="006B1CF6">
      <w:pPr>
        <w:pStyle w:val="BodyText"/>
      </w:pPr>
    </w:p>
    <w:p w14:paraId="7565C490" w14:textId="77777777" w:rsidR="006B1CF6" w:rsidRDefault="00FF361E">
      <w:pPr>
        <w:pStyle w:val="BodyText"/>
        <w:ind w:left="1548" w:right="102"/>
        <w:jc w:val="both"/>
      </w:pPr>
      <w:r>
        <w:t>The sheeting shall be laminated to properly conversion coated aluminum substrate recommended by the conversion coating material manufacturer.</w:t>
      </w:r>
    </w:p>
    <w:p w14:paraId="7565C491" w14:textId="77777777" w:rsidR="006B1CF6" w:rsidRDefault="006B1CF6">
      <w:pPr>
        <w:pStyle w:val="BodyText"/>
      </w:pPr>
    </w:p>
    <w:p w14:paraId="7565C492" w14:textId="77777777" w:rsidR="006B1CF6" w:rsidRDefault="00FF361E">
      <w:pPr>
        <w:pStyle w:val="ListParagraph"/>
        <w:numPr>
          <w:ilvl w:val="1"/>
          <w:numId w:val="6"/>
        </w:numPr>
        <w:tabs>
          <w:tab w:val="left" w:pos="1547"/>
          <w:tab w:val="left" w:pos="1548"/>
        </w:tabs>
        <w:ind w:hanging="721"/>
        <w:rPr>
          <w:sz w:val="24"/>
        </w:rPr>
      </w:pPr>
      <w:bookmarkStart w:id="7" w:name="2._Daytime_Color"/>
      <w:bookmarkEnd w:id="7"/>
      <w:r>
        <w:rPr>
          <w:sz w:val="24"/>
        </w:rPr>
        <w:t>Daytime Color</w:t>
      </w:r>
    </w:p>
    <w:p w14:paraId="7565C493" w14:textId="77777777" w:rsidR="006B1CF6" w:rsidRDefault="006B1CF6">
      <w:pPr>
        <w:pStyle w:val="BodyText"/>
      </w:pPr>
    </w:p>
    <w:p w14:paraId="7565C494" w14:textId="77777777" w:rsidR="006B1CF6" w:rsidRDefault="00FF361E">
      <w:pPr>
        <w:pStyle w:val="BodyText"/>
        <w:spacing w:before="1"/>
        <w:ind w:left="1547" w:right="103"/>
        <w:jc w:val="both"/>
      </w:pPr>
      <w:r>
        <w:t>Through instrumental color testing, the daytime color of the reflective sheeting shall conform to color requirements as determined spectrophotometrically in accordance with ASTM E1164 and E1349, utilizing either 45/0 or 0/45 degree illumination/viewing conditions as described in E1164 and E1349 for retroreflective materials. Chromaticity and the Luminance Factor based on CIE  tristimulus values for the 2</w:t>
      </w:r>
      <w:r>
        <w:rPr>
          <w:rFonts w:ascii="Symbol" w:hAnsi="Symbol"/>
        </w:rPr>
        <w:t></w:t>
      </w:r>
      <w:r>
        <w:rPr>
          <w:rFonts w:ascii="Times New Roman" w:hAnsi="Times New Roman"/>
        </w:rPr>
        <w:t xml:space="preserve"> </w:t>
      </w:r>
      <w:r>
        <w:t>observer and illuminant D65 shall be calculated in accordance with ASTM</w:t>
      </w:r>
      <w:r>
        <w:rPr>
          <w:spacing w:val="-1"/>
        </w:rPr>
        <w:t xml:space="preserve"> </w:t>
      </w:r>
      <w:r>
        <w:t>E308.</w:t>
      </w:r>
    </w:p>
    <w:p w14:paraId="7565C495" w14:textId="77777777" w:rsidR="006B1CF6" w:rsidRDefault="006B1CF6">
      <w:pPr>
        <w:pStyle w:val="BodyText"/>
        <w:spacing w:before="10"/>
        <w:rPr>
          <w:sz w:val="23"/>
        </w:rPr>
      </w:pPr>
    </w:p>
    <w:p w14:paraId="7565C496" w14:textId="77777777" w:rsidR="006B1CF6" w:rsidRDefault="00FF361E">
      <w:pPr>
        <w:pStyle w:val="BodyText"/>
        <w:ind w:left="1547" w:right="106"/>
        <w:jc w:val="both"/>
      </w:pPr>
      <w:r>
        <w:t>The color specification limits for white license plate sheeting are listed on the following chart. (See Appendix I for other sheeting colors.)</w:t>
      </w:r>
    </w:p>
    <w:p w14:paraId="7565C497" w14:textId="77777777" w:rsidR="006B1CF6" w:rsidRDefault="006B1CF6">
      <w:pPr>
        <w:pStyle w:val="BodyText"/>
      </w:pPr>
    </w:p>
    <w:p w14:paraId="7565C498" w14:textId="77777777" w:rsidR="006B1CF6" w:rsidRDefault="00FF361E">
      <w:pPr>
        <w:pStyle w:val="BodyText"/>
        <w:ind w:left="1114" w:right="432"/>
        <w:jc w:val="center"/>
      </w:pPr>
      <w:r>
        <w:t>COLOR SPECIFICATION</w:t>
      </w:r>
    </w:p>
    <w:p w14:paraId="7565C499" w14:textId="77777777" w:rsidR="006B1CF6" w:rsidRDefault="00FF361E">
      <w:pPr>
        <w:pStyle w:val="BodyText"/>
        <w:ind w:left="1114" w:right="430"/>
        <w:jc w:val="center"/>
      </w:pPr>
      <w:r>
        <w:t>Chromaticity Coordinates and Minimum Luminance Factors</w:t>
      </w:r>
    </w:p>
    <w:p w14:paraId="7565C49A" w14:textId="77777777" w:rsidR="006B1CF6" w:rsidRDefault="006B1CF6">
      <w:pPr>
        <w:pStyle w:val="BodyText"/>
        <w:spacing w:before="4"/>
      </w:pPr>
    </w:p>
    <w:tbl>
      <w:tblPr>
        <w:tblW w:w="0" w:type="auto"/>
        <w:tblInd w:w="1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10"/>
        <w:gridCol w:w="2005"/>
        <w:gridCol w:w="1738"/>
        <w:gridCol w:w="2274"/>
      </w:tblGrid>
      <w:tr w:rsidR="006B1CF6" w14:paraId="7565C4A0" w14:textId="77777777">
        <w:trPr>
          <w:trHeight w:val="551"/>
        </w:trPr>
        <w:tc>
          <w:tcPr>
            <w:tcW w:w="2010" w:type="dxa"/>
            <w:vMerge w:val="restart"/>
          </w:tcPr>
          <w:p w14:paraId="7565C49B" w14:textId="77777777" w:rsidR="006B1CF6" w:rsidRDefault="00FF361E">
            <w:pPr>
              <w:pStyle w:val="TableParagraph"/>
              <w:spacing w:line="271" w:lineRule="exact"/>
              <w:ind w:left="709" w:right="699"/>
              <w:jc w:val="center"/>
              <w:rPr>
                <w:sz w:val="24"/>
              </w:rPr>
            </w:pPr>
            <w:r>
              <w:rPr>
                <w:sz w:val="24"/>
              </w:rPr>
              <w:t>Pairs</w:t>
            </w:r>
          </w:p>
        </w:tc>
        <w:tc>
          <w:tcPr>
            <w:tcW w:w="3743" w:type="dxa"/>
            <w:gridSpan w:val="2"/>
          </w:tcPr>
          <w:p w14:paraId="7565C49C" w14:textId="77777777" w:rsidR="006B1CF6" w:rsidRDefault="00FF361E">
            <w:pPr>
              <w:pStyle w:val="TableParagraph"/>
              <w:spacing w:line="271" w:lineRule="exact"/>
              <w:ind w:left="1118" w:right="1099"/>
              <w:jc w:val="center"/>
              <w:rPr>
                <w:sz w:val="24"/>
              </w:rPr>
            </w:pPr>
            <w:r>
              <w:rPr>
                <w:sz w:val="24"/>
              </w:rPr>
              <w:t>White</w:t>
            </w:r>
          </w:p>
          <w:p w14:paraId="7565C49D" w14:textId="77777777" w:rsidR="006B1CF6" w:rsidRDefault="00FF361E">
            <w:pPr>
              <w:pStyle w:val="TableParagraph"/>
              <w:spacing w:line="260" w:lineRule="exact"/>
              <w:ind w:left="1118" w:right="1101"/>
              <w:jc w:val="center"/>
              <w:rPr>
                <w:sz w:val="24"/>
              </w:rPr>
            </w:pPr>
            <w:r>
              <w:rPr>
                <w:sz w:val="24"/>
              </w:rPr>
              <w:t>Corner Points</w:t>
            </w:r>
          </w:p>
        </w:tc>
        <w:tc>
          <w:tcPr>
            <w:tcW w:w="2274" w:type="dxa"/>
          </w:tcPr>
          <w:p w14:paraId="7565C49E" w14:textId="77777777" w:rsidR="006B1CF6" w:rsidRDefault="00FF361E">
            <w:pPr>
              <w:pStyle w:val="TableParagraph"/>
              <w:spacing w:line="271" w:lineRule="exact"/>
              <w:ind w:left="157" w:right="137"/>
              <w:jc w:val="center"/>
              <w:rPr>
                <w:sz w:val="24"/>
              </w:rPr>
            </w:pPr>
            <w:r>
              <w:rPr>
                <w:sz w:val="24"/>
              </w:rPr>
              <w:t>Minimum</w:t>
            </w:r>
          </w:p>
          <w:p w14:paraId="7565C49F" w14:textId="77777777" w:rsidR="006B1CF6" w:rsidRDefault="00FF361E">
            <w:pPr>
              <w:pStyle w:val="TableParagraph"/>
              <w:spacing w:line="260" w:lineRule="exact"/>
              <w:ind w:left="161" w:right="137"/>
              <w:jc w:val="center"/>
              <w:rPr>
                <w:sz w:val="24"/>
              </w:rPr>
            </w:pPr>
            <w:r>
              <w:rPr>
                <w:sz w:val="24"/>
              </w:rPr>
              <w:t>Luminance Factor</w:t>
            </w:r>
          </w:p>
        </w:tc>
      </w:tr>
      <w:tr w:rsidR="006B1CF6" w14:paraId="7565C4A5" w14:textId="77777777">
        <w:trPr>
          <w:trHeight w:val="277"/>
        </w:trPr>
        <w:tc>
          <w:tcPr>
            <w:tcW w:w="2010" w:type="dxa"/>
            <w:vMerge/>
            <w:tcBorders>
              <w:top w:val="nil"/>
            </w:tcBorders>
          </w:tcPr>
          <w:p w14:paraId="7565C4A1" w14:textId="77777777" w:rsidR="006B1CF6" w:rsidRDefault="006B1CF6">
            <w:pPr>
              <w:rPr>
                <w:sz w:val="2"/>
                <w:szCs w:val="2"/>
              </w:rPr>
            </w:pPr>
          </w:p>
        </w:tc>
        <w:tc>
          <w:tcPr>
            <w:tcW w:w="2005" w:type="dxa"/>
          </w:tcPr>
          <w:p w14:paraId="7565C4A2" w14:textId="77777777" w:rsidR="006B1CF6" w:rsidRDefault="00FF361E">
            <w:pPr>
              <w:pStyle w:val="TableParagraph"/>
              <w:spacing w:line="258" w:lineRule="exact"/>
              <w:ind w:left="8"/>
              <w:jc w:val="center"/>
              <w:rPr>
                <w:sz w:val="24"/>
              </w:rPr>
            </w:pPr>
            <w:r>
              <w:rPr>
                <w:sz w:val="24"/>
              </w:rPr>
              <w:t>x</w:t>
            </w:r>
          </w:p>
        </w:tc>
        <w:tc>
          <w:tcPr>
            <w:tcW w:w="1738" w:type="dxa"/>
          </w:tcPr>
          <w:p w14:paraId="7565C4A3" w14:textId="77777777" w:rsidR="006B1CF6" w:rsidRDefault="00FF361E">
            <w:pPr>
              <w:pStyle w:val="TableParagraph"/>
              <w:spacing w:line="258" w:lineRule="exact"/>
              <w:ind w:left="24"/>
              <w:jc w:val="center"/>
              <w:rPr>
                <w:sz w:val="24"/>
              </w:rPr>
            </w:pPr>
            <w:r>
              <w:rPr>
                <w:sz w:val="24"/>
              </w:rPr>
              <w:t>y</w:t>
            </w:r>
          </w:p>
        </w:tc>
        <w:tc>
          <w:tcPr>
            <w:tcW w:w="2274" w:type="dxa"/>
          </w:tcPr>
          <w:p w14:paraId="7565C4A4" w14:textId="77777777" w:rsidR="006B1CF6" w:rsidRDefault="00FF361E">
            <w:pPr>
              <w:pStyle w:val="TableParagraph"/>
              <w:spacing w:line="258" w:lineRule="exact"/>
              <w:ind w:left="152" w:right="137"/>
              <w:jc w:val="center"/>
              <w:rPr>
                <w:sz w:val="24"/>
              </w:rPr>
            </w:pPr>
            <w:r>
              <w:rPr>
                <w:sz w:val="24"/>
              </w:rPr>
              <w:t>Y%</w:t>
            </w:r>
          </w:p>
        </w:tc>
      </w:tr>
      <w:tr w:rsidR="006B1CF6" w14:paraId="7565C4AB" w14:textId="77777777">
        <w:trPr>
          <w:trHeight w:val="275"/>
        </w:trPr>
        <w:tc>
          <w:tcPr>
            <w:tcW w:w="2010" w:type="dxa"/>
            <w:tcBorders>
              <w:bottom w:val="single" w:sz="4" w:space="0" w:color="000000"/>
            </w:tcBorders>
          </w:tcPr>
          <w:p w14:paraId="7565C4A6" w14:textId="77777777" w:rsidR="006B1CF6" w:rsidRDefault="00FF361E">
            <w:pPr>
              <w:pStyle w:val="TableParagraph"/>
              <w:spacing w:line="255" w:lineRule="exact"/>
              <w:ind w:left="935"/>
              <w:rPr>
                <w:sz w:val="24"/>
              </w:rPr>
            </w:pPr>
            <w:r>
              <w:rPr>
                <w:w w:val="99"/>
                <w:sz w:val="24"/>
              </w:rPr>
              <w:t>1</w:t>
            </w:r>
          </w:p>
        </w:tc>
        <w:tc>
          <w:tcPr>
            <w:tcW w:w="2005" w:type="dxa"/>
          </w:tcPr>
          <w:p w14:paraId="7565C4A7" w14:textId="77777777" w:rsidR="006B1CF6" w:rsidRDefault="00FF361E">
            <w:pPr>
              <w:pStyle w:val="TableParagraph"/>
              <w:spacing w:line="255" w:lineRule="exact"/>
              <w:ind w:left="745" w:right="737"/>
              <w:jc w:val="center"/>
              <w:rPr>
                <w:sz w:val="24"/>
              </w:rPr>
            </w:pPr>
            <w:r>
              <w:rPr>
                <w:sz w:val="24"/>
              </w:rPr>
              <w:t>.355</w:t>
            </w:r>
          </w:p>
        </w:tc>
        <w:tc>
          <w:tcPr>
            <w:tcW w:w="1738" w:type="dxa"/>
          </w:tcPr>
          <w:p w14:paraId="7565C4A8" w14:textId="77777777" w:rsidR="006B1CF6" w:rsidRDefault="00FF361E">
            <w:pPr>
              <w:pStyle w:val="TableParagraph"/>
              <w:spacing w:line="255" w:lineRule="exact"/>
              <w:ind w:left="619" w:right="595"/>
              <w:jc w:val="center"/>
              <w:rPr>
                <w:sz w:val="24"/>
              </w:rPr>
            </w:pPr>
            <w:r>
              <w:rPr>
                <w:sz w:val="24"/>
              </w:rPr>
              <w:t>.355</w:t>
            </w:r>
          </w:p>
        </w:tc>
        <w:tc>
          <w:tcPr>
            <w:tcW w:w="2274" w:type="dxa"/>
            <w:vMerge w:val="restart"/>
          </w:tcPr>
          <w:p w14:paraId="7565C4A9" w14:textId="77777777" w:rsidR="006B1CF6" w:rsidRDefault="006B1CF6">
            <w:pPr>
              <w:pStyle w:val="TableParagraph"/>
              <w:spacing w:before="6"/>
              <w:rPr>
                <w:sz w:val="37"/>
              </w:rPr>
            </w:pPr>
          </w:p>
          <w:p w14:paraId="7565C4AA" w14:textId="77777777" w:rsidR="006B1CF6" w:rsidRDefault="00FF361E">
            <w:pPr>
              <w:pStyle w:val="TableParagraph"/>
              <w:ind w:left="156" w:right="137"/>
              <w:jc w:val="center"/>
              <w:rPr>
                <w:sz w:val="24"/>
              </w:rPr>
            </w:pPr>
            <w:r>
              <w:rPr>
                <w:sz w:val="24"/>
              </w:rPr>
              <w:t>42</w:t>
            </w:r>
          </w:p>
        </w:tc>
      </w:tr>
      <w:tr w:rsidR="006B1CF6" w14:paraId="7565C4B0" w14:textId="77777777">
        <w:trPr>
          <w:trHeight w:val="275"/>
        </w:trPr>
        <w:tc>
          <w:tcPr>
            <w:tcW w:w="2010" w:type="dxa"/>
            <w:tcBorders>
              <w:top w:val="single" w:sz="4" w:space="0" w:color="000000"/>
              <w:bottom w:val="single" w:sz="4" w:space="0" w:color="000000"/>
            </w:tcBorders>
          </w:tcPr>
          <w:p w14:paraId="7565C4AC" w14:textId="77777777" w:rsidR="006B1CF6" w:rsidRDefault="00FF361E">
            <w:pPr>
              <w:pStyle w:val="TableParagraph"/>
              <w:spacing w:line="255" w:lineRule="exact"/>
              <w:ind w:left="935"/>
              <w:rPr>
                <w:sz w:val="24"/>
              </w:rPr>
            </w:pPr>
            <w:r>
              <w:rPr>
                <w:w w:val="99"/>
                <w:sz w:val="24"/>
              </w:rPr>
              <w:t>2</w:t>
            </w:r>
          </w:p>
        </w:tc>
        <w:tc>
          <w:tcPr>
            <w:tcW w:w="2005" w:type="dxa"/>
          </w:tcPr>
          <w:p w14:paraId="7565C4AD" w14:textId="77777777" w:rsidR="006B1CF6" w:rsidRDefault="00FF361E">
            <w:pPr>
              <w:pStyle w:val="TableParagraph"/>
              <w:spacing w:line="255" w:lineRule="exact"/>
              <w:ind w:left="745" w:right="737"/>
              <w:jc w:val="center"/>
              <w:rPr>
                <w:sz w:val="24"/>
              </w:rPr>
            </w:pPr>
            <w:r>
              <w:rPr>
                <w:sz w:val="24"/>
              </w:rPr>
              <w:t>.305</w:t>
            </w:r>
          </w:p>
        </w:tc>
        <w:tc>
          <w:tcPr>
            <w:tcW w:w="1738" w:type="dxa"/>
          </w:tcPr>
          <w:p w14:paraId="7565C4AE" w14:textId="77777777" w:rsidR="006B1CF6" w:rsidRDefault="00FF361E">
            <w:pPr>
              <w:pStyle w:val="TableParagraph"/>
              <w:spacing w:line="255" w:lineRule="exact"/>
              <w:ind w:left="619" w:right="595"/>
              <w:jc w:val="center"/>
              <w:rPr>
                <w:sz w:val="24"/>
              </w:rPr>
            </w:pPr>
            <w:r>
              <w:rPr>
                <w:sz w:val="24"/>
              </w:rPr>
              <w:t>.305</w:t>
            </w:r>
          </w:p>
        </w:tc>
        <w:tc>
          <w:tcPr>
            <w:tcW w:w="2274" w:type="dxa"/>
            <w:vMerge/>
            <w:tcBorders>
              <w:top w:val="nil"/>
            </w:tcBorders>
          </w:tcPr>
          <w:p w14:paraId="7565C4AF" w14:textId="77777777" w:rsidR="006B1CF6" w:rsidRDefault="006B1CF6">
            <w:pPr>
              <w:rPr>
                <w:sz w:val="2"/>
                <w:szCs w:val="2"/>
              </w:rPr>
            </w:pPr>
          </w:p>
        </w:tc>
      </w:tr>
      <w:tr w:rsidR="006B1CF6" w14:paraId="7565C4B5" w14:textId="77777777">
        <w:trPr>
          <w:trHeight w:val="275"/>
        </w:trPr>
        <w:tc>
          <w:tcPr>
            <w:tcW w:w="2010" w:type="dxa"/>
            <w:tcBorders>
              <w:top w:val="single" w:sz="4" w:space="0" w:color="000000"/>
              <w:bottom w:val="single" w:sz="4" w:space="0" w:color="000000"/>
            </w:tcBorders>
          </w:tcPr>
          <w:p w14:paraId="7565C4B1" w14:textId="77777777" w:rsidR="006B1CF6" w:rsidRDefault="00FF361E">
            <w:pPr>
              <w:pStyle w:val="TableParagraph"/>
              <w:spacing w:line="255" w:lineRule="exact"/>
              <w:ind w:left="935"/>
              <w:rPr>
                <w:sz w:val="24"/>
              </w:rPr>
            </w:pPr>
            <w:r>
              <w:rPr>
                <w:w w:val="99"/>
                <w:sz w:val="24"/>
              </w:rPr>
              <w:t>3</w:t>
            </w:r>
          </w:p>
        </w:tc>
        <w:tc>
          <w:tcPr>
            <w:tcW w:w="2005" w:type="dxa"/>
          </w:tcPr>
          <w:p w14:paraId="7565C4B2" w14:textId="77777777" w:rsidR="006B1CF6" w:rsidRDefault="00FF361E">
            <w:pPr>
              <w:pStyle w:val="TableParagraph"/>
              <w:spacing w:line="255" w:lineRule="exact"/>
              <w:ind w:left="745" w:right="737"/>
              <w:jc w:val="center"/>
              <w:rPr>
                <w:sz w:val="24"/>
              </w:rPr>
            </w:pPr>
            <w:r>
              <w:rPr>
                <w:sz w:val="24"/>
              </w:rPr>
              <w:t>.285</w:t>
            </w:r>
          </w:p>
        </w:tc>
        <w:tc>
          <w:tcPr>
            <w:tcW w:w="1738" w:type="dxa"/>
          </w:tcPr>
          <w:p w14:paraId="7565C4B3" w14:textId="77777777" w:rsidR="006B1CF6" w:rsidRDefault="00FF361E">
            <w:pPr>
              <w:pStyle w:val="TableParagraph"/>
              <w:spacing w:line="255" w:lineRule="exact"/>
              <w:ind w:left="619" w:right="595"/>
              <w:jc w:val="center"/>
              <w:rPr>
                <w:sz w:val="24"/>
              </w:rPr>
            </w:pPr>
            <w:r>
              <w:rPr>
                <w:sz w:val="24"/>
              </w:rPr>
              <w:t>.325</w:t>
            </w:r>
          </w:p>
        </w:tc>
        <w:tc>
          <w:tcPr>
            <w:tcW w:w="2274" w:type="dxa"/>
            <w:vMerge/>
            <w:tcBorders>
              <w:top w:val="nil"/>
            </w:tcBorders>
          </w:tcPr>
          <w:p w14:paraId="7565C4B4" w14:textId="77777777" w:rsidR="006B1CF6" w:rsidRDefault="006B1CF6">
            <w:pPr>
              <w:rPr>
                <w:sz w:val="2"/>
                <w:szCs w:val="2"/>
              </w:rPr>
            </w:pPr>
          </w:p>
        </w:tc>
      </w:tr>
      <w:tr w:rsidR="006B1CF6" w14:paraId="7565C4BA" w14:textId="77777777">
        <w:trPr>
          <w:trHeight w:val="277"/>
        </w:trPr>
        <w:tc>
          <w:tcPr>
            <w:tcW w:w="2010" w:type="dxa"/>
            <w:tcBorders>
              <w:top w:val="single" w:sz="4" w:space="0" w:color="000000"/>
              <w:bottom w:val="single" w:sz="4" w:space="0" w:color="000000"/>
            </w:tcBorders>
          </w:tcPr>
          <w:p w14:paraId="7565C4B6" w14:textId="77777777" w:rsidR="006B1CF6" w:rsidRDefault="00FF361E">
            <w:pPr>
              <w:pStyle w:val="TableParagraph"/>
              <w:spacing w:line="258" w:lineRule="exact"/>
              <w:ind w:left="935"/>
              <w:rPr>
                <w:sz w:val="24"/>
              </w:rPr>
            </w:pPr>
            <w:r>
              <w:rPr>
                <w:w w:val="99"/>
                <w:sz w:val="24"/>
              </w:rPr>
              <w:t>4</w:t>
            </w:r>
          </w:p>
        </w:tc>
        <w:tc>
          <w:tcPr>
            <w:tcW w:w="2005" w:type="dxa"/>
          </w:tcPr>
          <w:p w14:paraId="7565C4B7" w14:textId="77777777" w:rsidR="006B1CF6" w:rsidRDefault="00FF361E">
            <w:pPr>
              <w:pStyle w:val="TableParagraph"/>
              <w:spacing w:line="258" w:lineRule="exact"/>
              <w:ind w:left="745" w:right="737"/>
              <w:jc w:val="center"/>
              <w:rPr>
                <w:sz w:val="24"/>
              </w:rPr>
            </w:pPr>
            <w:r>
              <w:rPr>
                <w:sz w:val="24"/>
              </w:rPr>
              <w:t>.335</w:t>
            </w:r>
          </w:p>
        </w:tc>
        <w:tc>
          <w:tcPr>
            <w:tcW w:w="1738" w:type="dxa"/>
          </w:tcPr>
          <w:p w14:paraId="7565C4B8" w14:textId="77777777" w:rsidR="006B1CF6" w:rsidRDefault="00FF361E">
            <w:pPr>
              <w:pStyle w:val="TableParagraph"/>
              <w:spacing w:line="258" w:lineRule="exact"/>
              <w:ind w:left="619" w:right="595"/>
              <w:jc w:val="center"/>
              <w:rPr>
                <w:sz w:val="24"/>
              </w:rPr>
            </w:pPr>
            <w:r>
              <w:rPr>
                <w:sz w:val="24"/>
              </w:rPr>
              <w:t>.375</w:t>
            </w:r>
          </w:p>
        </w:tc>
        <w:tc>
          <w:tcPr>
            <w:tcW w:w="2274" w:type="dxa"/>
            <w:vMerge/>
            <w:tcBorders>
              <w:top w:val="nil"/>
            </w:tcBorders>
          </w:tcPr>
          <w:p w14:paraId="7565C4B9" w14:textId="77777777" w:rsidR="006B1CF6" w:rsidRDefault="006B1CF6">
            <w:pPr>
              <w:rPr>
                <w:sz w:val="2"/>
                <w:szCs w:val="2"/>
              </w:rPr>
            </w:pPr>
          </w:p>
        </w:tc>
      </w:tr>
    </w:tbl>
    <w:p w14:paraId="7565C4BB" w14:textId="77777777" w:rsidR="006B1CF6" w:rsidRDefault="006B1CF6">
      <w:pPr>
        <w:rPr>
          <w:sz w:val="2"/>
          <w:szCs w:val="2"/>
        </w:rPr>
        <w:sectPr w:rsidR="006B1CF6">
          <w:pgSz w:w="12240" w:h="15840"/>
          <w:pgMar w:top="940" w:right="900" w:bottom="800" w:left="900" w:header="0" w:footer="612" w:gutter="0"/>
          <w:cols w:space="720"/>
        </w:sectPr>
      </w:pPr>
    </w:p>
    <w:p w14:paraId="7565C4BC" w14:textId="77777777" w:rsidR="006B1CF6" w:rsidRDefault="00FF361E">
      <w:pPr>
        <w:pStyle w:val="ListParagraph"/>
        <w:numPr>
          <w:ilvl w:val="1"/>
          <w:numId w:val="6"/>
        </w:numPr>
        <w:tabs>
          <w:tab w:val="left" w:pos="1547"/>
          <w:tab w:val="left" w:pos="1548"/>
        </w:tabs>
        <w:spacing w:before="79"/>
        <w:rPr>
          <w:sz w:val="24"/>
        </w:rPr>
      </w:pPr>
      <w:bookmarkStart w:id="8" w:name="3._Adhesive_and_Protective_Liner"/>
      <w:bookmarkEnd w:id="8"/>
      <w:r>
        <w:rPr>
          <w:sz w:val="24"/>
        </w:rPr>
        <w:lastRenderedPageBreak/>
        <w:t>Adhesive and Protective</w:t>
      </w:r>
      <w:r>
        <w:rPr>
          <w:spacing w:val="2"/>
          <w:sz w:val="24"/>
        </w:rPr>
        <w:t xml:space="preserve"> </w:t>
      </w:r>
      <w:r>
        <w:rPr>
          <w:sz w:val="24"/>
        </w:rPr>
        <w:t>Liner</w:t>
      </w:r>
    </w:p>
    <w:p w14:paraId="7565C4BD" w14:textId="77777777" w:rsidR="006B1CF6" w:rsidRDefault="006B1CF6">
      <w:pPr>
        <w:pStyle w:val="BodyText"/>
      </w:pPr>
    </w:p>
    <w:p w14:paraId="7565C4BE" w14:textId="77777777" w:rsidR="006B1CF6" w:rsidRDefault="00FF361E">
      <w:pPr>
        <w:pStyle w:val="ListParagraph"/>
        <w:numPr>
          <w:ilvl w:val="2"/>
          <w:numId w:val="6"/>
        </w:numPr>
        <w:tabs>
          <w:tab w:val="left" w:pos="1820"/>
        </w:tabs>
        <w:ind w:right="108"/>
        <w:jc w:val="both"/>
        <w:rPr>
          <w:sz w:val="24"/>
        </w:rPr>
      </w:pPr>
      <w:r>
        <w:rPr>
          <w:sz w:val="24"/>
        </w:rPr>
        <w:t>The precoated adhesive shall form a durable bond to flat conversion coated license plate</w:t>
      </w:r>
      <w:r>
        <w:rPr>
          <w:spacing w:val="1"/>
          <w:sz w:val="24"/>
        </w:rPr>
        <w:t xml:space="preserve"> </w:t>
      </w:r>
      <w:r>
        <w:rPr>
          <w:sz w:val="24"/>
        </w:rPr>
        <w:t>surfaces.</w:t>
      </w:r>
    </w:p>
    <w:p w14:paraId="7565C4BF" w14:textId="77777777" w:rsidR="006B1CF6" w:rsidRDefault="006B1CF6">
      <w:pPr>
        <w:pStyle w:val="BodyText"/>
      </w:pPr>
    </w:p>
    <w:p w14:paraId="7565C4C0" w14:textId="6AB3D6C2" w:rsidR="006B1CF6" w:rsidRDefault="00FF361E">
      <w:pPr>
        <w:pStyle w:val="ListParagraph"/>
        <w:numPr>
          <w:ilvl w:val="2"/>
          <w:numId w:val="6"/>
        </w:numPr>
        <w:tabs>
          <w:tab w:val="left" w:pos="1820"/>
        </w:tabs>
        <w:ind w:right="101"/>
        <w:jc w:val="both"/>
        <w:rPr>
          <w:sz w:val="24"/>
        </w:rPr>
      </w:pPr>
      <w:r>
        <w:rPr>
          <w:sz w:val="24"/>
        </w:rPr>
        <w:t>The protective liner attached to the adhesive shall be removable by peeling without soaking in water or other solvents and shall be easily removed after accelerated storage for four hours at 150</w:t>
      </w:r>
      <w:r w:rsidR="00C61DD0">
        <w:rPr>
          <w:sz w:val="24"/>
        </w:rPr>
        <w:t xml:space="preserve"> </w:t>
      </w:r>
      <w:r>
        <w:rPr>
          <w:rFonts w:ascii="Symbol" w:hAnsi="Symbol"/>
          <w:sz w:val="24"/>
        </w:rPr>
        <w:t></w:t>
      </w:r>
      <w:r>
        <w:rPr>
          <w:sz w:val="24"/>
        </w:rPr>
        <w:t>F (66</w:t>
      </w:r>
      <w:r w:rsidR="00C61DD0">
        <w:rPr>
          <w:sz w:val="24"/>
        </w:rPr>
        <w:t xml:space="preserve"> </w:t>
      </w:r>
      <w:r>
        <w:rPr>
          <w:rFonts w:ascii="Symbol" w:hAnsi="Symbol"/>
          <w:sz w:val="24"/>
        </w:rPr>
        <w:t></w:t>
      </w:r>
      <w:r>
        <w:rPr>
          <w:sz w:val="24"/>
        </w:rPr>
        <w:t>C) under weight of 2.5 lbs. per square inch (1.14 kg per 6.45 sq. cm).</w:t>
      </w:r>
    </w:p>
    <w:p w14:paraId="7565C4C1" w14:textId="77777777" w:rsidR="006B1CF6" w:rsidRDefault="006B1CF6">
      <w:pPr>
        <w:pStyle w:val="BodyText"/>
        <w:spacing w:before="11"/>
        <w:rPr>
          <w:sz w:val="23"/>
        </w:rPr>
      </w:pPr>
    </w:p>
    <w:p w14:paraId="7565C4C2" w14:textId="77777777" w:rsidR="006B1CF6" w:rsidRDefault="00FF361E">
      <w:pPr>
        <w:pStyle w:val="ListParagraph"/>
        <w:numPr>
          <w:ilvl w:val="2"/>
          <w:numId w:val="6"/>
        </w:numPr>
        <w:tabs>
          <w:tab w:val="left" w:pos="1820"/>
        </w:tabs>
        <w:ind w:hanging="361"/>
        <w:rPr>
          <w:sz w:val="24"/>
        </w:rPr>
      </w:pPr>
      <w:r>
        <w:rPr>
          <w:sz w:val="24"/>
        </w:rPr>
        <w:t>The liner shall be non-printed to permit</w:t>
      </w:r>
      <w:r>
        <w:rPr>
          <w:spacing w:val="-7"/>
          <w:sz w:val="24"/>
        </w:rPr>
        <w:t xml:space="preserve"> </w:t>
      </w:r>
      <w:r>
        <w:rPr>
          <w:sz w:val="24"/>
        </w:rPr>
        <w:t>reuse.</w:t>
      </w:r>
    </w:p>
    <w:p w14:paraId="7565C4C3" w14:textId="77777777" w:rsidR="006B1CF6" w:rsidRDefault="006B1CF6">
      <w:pPr>
        <w:pStyle w:val="BodyText"/>
      </w:pPr>
    </w:p>
    <w:p w14:paraId="7565C4C4" w14:textId="77777777" w:rsidR="006B1CF6" w:rsidRDefault="00FF361E">
      <w:pPr>
        <w:pStyle w:val="ListParagraph"/>
        <w:numPr>
          <w:ilvl w:val="1"/>
          <w:numId w:val="6"/>
        </w:numPr>
        <w:tabs>
          <w:tab w:val="left" w:pos="1547"/>
          <w:tab w:val="left" w:pos="1548"/>
        </w:tabs>
        <w:ind w:hanging="721"/>
        <w:rPr>
          <w:sz w:val="24"/>
        </w:rPr>
      </w:pPr>
      <w:r>
        <w:rPr>
          <w:sz w:val="24"/>
        </w:rPr>
        <w:t>Roll</w:t>
      </w:r>
      <w:r>
        <w:rPr>
          <w:spacing w:val="-1"/>
          <w:sz w:val="24"/>
        </w:rPr>
        <w:t xml:space="preserve"> </w:t>
      </w:r>
      <w:r>
        <w:rPr>
          <w:sz w:val="24"/>
        </w:rPr>
        <w:t>Coating</w:t>
      </w:r>
    </w:p>
    <w:p w14:paraId="7565C4C5" w14:textId="77777777" w:rsidR="006B1CF6" w:rsidRDefault="006B1CF6">
      <w:pPr>
        <w:pStyle w:val="BodyText"/>
      </w:pPr>
    </w:p>
    <w:p w14:paraId="7565C4C6" w14:textId="77777777" w:rsidR="006B1CF6" w:rsidRDefault="00FF361E">
      <w:pPr>
        <w:pStyle w:val="ListParagraph"/>
        <w:numPr>
          <w:ilvl w:val="2"/>
          <w:numId w:val="6"/>
        </w:numPr>
        <w:tabs>
          <w:tab w:val="left" w:pos="2267"/>
          <w:tab w:val="left" w:pos="2268"/>
        </w:tabs>
        <w:ind w:left="2268" w:right="104" w:hanging="720"/>
        <w:rPr>
          <w:sz w:val="24"/>
        </w:rPr>
      </w:pPr>
      <w:r>
        <w:rPr>
          <w:sz w:val="24"/>
        </w:rPr>
        <w:t>The reflective sheeting shall be roll coated and compatible with transparent and opaque colors manufactured by the sheeting</w:t>
      </w:r>
      <w:r>
        <w:rPr>
          <w:spacing w:val="-12"/>
          <w:sz w:val="24"/>
        </w:rPr>
        <w:t xml:space="preserve"> </w:t>
      </w:r>
      <w:r>
        <w:rPr>
          <w:sz w:val="24"/>
        </w:rPr>
        <w:t>manufacturer.</w:t>
      </w:r>
    </w:p>
    <w:p w14:paraId="7565C4C7" w14:textId="77777777" w:rsidR="006B1CF6" w:rsidRDefault="006B1CF6">
      <w:pPr>
        <w:pStyle w:val="BodyText"/>
      </w:pPr>
    </w:p>
    <w:p w14:paraId="7565C4C8" w14:textId="77777777" w:rsidR="006B1CF6" w:rsidRDefault="00FF361E">
      <w:pPr>
        <w:pStyle w:val="ListParagraph"/>
        <w:numPr>
          <w:ilvl w:val="2"/>
          <w:numId w:val="6"/>
        </w:numPr>
        <w:tabs>
          <w:tab w:val="left" w:pos="2267"/>
          <w:tab w:val="left" w:pos="2268"/>
        </w:tabs>
        <w:ind w:left="2267" w:right="107" w:hanging="720"/>
        <w:rPr>
          <w:sz w:val="24"/>
        </w:rPr>
      </w:pPr>
      <w:r>
        <w:rPr>
          <w:sz w:val="24"/>
        </w:rPr>
        <w:t>The sheeting manufacturer shall supply roll coat inks that meet state and federal VOC</w:t>
      </w:r>
      <w:r>
        <w:rPr>
          <w:spacing w:val="-4"/>
          <w:sz w:val="24"/>
        </w:rPr>
        <w:t xml:space="preserve"> </w:t>
      </w:r>
      <w:r>
        <w:rPr>
          <w:sz w:val="24"/>
        </w:rPr>
        <w:t>regulations.</w:t>
      </w:r>
    </w:p>
    <w:p w14:paraId="7565C4C9" w14:textId="77777777" w:rsidR="006B1CF6" w:rsidRDefault="006B1CF6">
      <w:pPr>
        <w:pStyle w:val="BodyText"/>
      </w:pPr>
    </w:p>
    <w:p w14:paraId="7565C4CA" w14:textId="77777777" w:rsidR="006B1CF6" w:rsidRDefault="00FF361E">
      <w:pPr>
        <w:pStyle w:val="ListParagraph"/>
        <w:numPr>
          <w:ilvl w:val="2"/>
          <w:numId w:val="6"/>
        </w:numPr>
        <w:tabs>
          <w:tab w:val="left" w:pos="2267"/>
          <w:tab w:val="left" w:pos="2268"/>
        </w:tabs>
        <w:ind w:left="2267" w:right="104" w:hanging="720"/>
        <w:rPr>
          <w:sz w:val="24"/>
        </w:rPr>
      </w:pPr>
      <w:r>
        <w:rPr>
          <w:sz w:val="24"/>
        </w:rPr>
        <w:t>The roll coat ink shall be durable for the service life of the license plate and shall not fade, crack, or peel from the surface of the license</w:t>
      </w:r>
      <w:r>
        <w:rPr>
          <w:spacing w:val="-12"/>
          <w:sz w:val="24"/>
        </w:rPr>
        <w:t xml:space="preserve"> </w:t>
      </w:r>
      <w:r>
        <w:rPr>
          <w:sz w:val="24"/>
        </w:rPr>
        <w:t>plate.</w:t>
      </w:r>
    </w:p>
    <w:p w14:paraId="7565C4CB" w14:textId="77777777" w:rsidR="006B1CF6" w:rsidRDefault="006B1CF6">
      <w:pPr>
        <w:pStyle w:val="BodyText"/>
      </w:pPr>
    </w:p>
    <w:p w14:paraId="7565C4CC" w14:textId="77777777" w:rsidR="006B1CF6" w:rsidRDefault="00FF361E">
      <w:pPr>
        <w:pStyle w:val="ListParagraph"/>
        <w:numPr>
          <w:ilvl w:val="1"/>
          <w:numId w:val="6"/>
        </w:numPr>
        <w:tabs>
          <w:tab w:val="left" w:pos="1547"/>
          <w:tab w:val="left" w:pos="1548"/>
        </w:tabs>
        <w:rPr>
          <w:sz w:val="24"/>
        </w:rPr>
      </w:pPr>
      <w:r>
        <w:rPr>
          <w:sz w:val="24"/>
        </w:rPr>
        <w:t>Inventory</w:t>
      </w:r>
      <w:r>
        <w:rPr>
          <w:spacing w:val="-3"/>
          <w:sz w:val="24"/>
        </w:rPr>
        <w:t xml:space="preserve"> </w:t>
      </w:r>
      <w:r>
        <w:rPr>
          <w:sz w:val="24"/>
        </w:rPr>
        <w:t>Control</w:t>
      </w:r>
    </w:p>
    <w:p w14:paraId="7565C4CD" w14:textId="77777777" w:rsidR="006B1CF6" w:rsidRDefault="006B1CF6">
      <w:pPr>
        <w:pStyle w:val="BodyText"/>
      </w:pPr>
    </w:p>
    <w:p w14:paraId="7565C4CE" w14:textId="77777777" w:rsidR="006B1CF6" w:rsidRDefault="00FF361E">
      <w:pPr>
        <w:pStyle w:val="BodyText"/>
        <w:ind w:left="1548" w:right="103"/>
        <w:jc w:val="both"/>
      </w:pPr>
      <w:r>
        <w:t>To assist the license plate tag shop with inventory control, the sheeting manufacturer shall mark the sheeting with an integral, directional image that incorporates the lot number.</w:t>
      </w:r>
    </w:p>
    <w:p w14:paraId="7565C4CF" w14:textId="774C1D9D" w:rsidR="001D3D11" w:rsidRDefault="001D3D11">
      <w:pPr>
        <w:rPr>
          <w:sz w:val="24"/>
          <w:szCs w:val="24"/>
        </w:rPr>
      </w:pPr>
      <w:r>
        <w:br w:type="page"/>
      </w:r>
    </w:p>
    <w:p w14:paraId="3E191123" w14:textId="77777777" w:rsidR="006B1CF6" w:rsidRDefault="006B1CF6">
      <w:pPr>
        <w:pStyle w:val="BodyText"/>
      </w:pPr>
    </w:p>
    <w:p w14:paraId="7565C4D0" w14:textId="77777777" w:rsidR="006B1CF6" w:rsidRDefault="00FF361E">
      <w:pPr>
        <w:pStyle w:val="ListParagraph"/>
        <w:numPr>
          <w:ilvl w:val="0"/>
          <w:numId w:val="6"/>
        </w:numPr>
        <w:tabs>
          <w:tab w:val="left" w:pos="827"/>
          <w:tab w:val="left" w:pos="828"/>
        </w:tabs>
        <w:rPr>
          <w:sz w:val="24"/>
        </w:rPr>
      </w:pPr>
      <w:r>
        <w:rPr>
          <w:sz w:val="24"/>
        </w:rPr>
        <w:t>FINISHED LICENSE PLATES</w:t>
      </w:r>
    </w:p>
    <w:p w14:paraId="7565C4D1" w14:textId="77777777" w:rsidR="006B1CF6" w:rsidRDefault="006B1CF6">
      <w:pPr>
        <w:pStyle w:val="BodyText"/>
      </w:pPr>
    </w:p>
    <w:p w14:paraId="7565C4D2" w14:textId="77777777" w:rsidR="006B1CF6" w:rsidRDefault="00FF361E">
      <w:pPr>
        <w:pStyle w:val="BodyText"/>
        <w:ind w:left="828"/>
      </w:pPr>
      <w:r>
        <w:t>Test panels shall be prepared in accordance with Section III, Para. A.</w:t>
      </w:r>
    </w:p>
    <w:p w14:paraId="7565C4D3" w14:textId="77777777" w:rsidR="006B1CF6" w:rsidRDefault="006B1CF6">
      <w:pPr>
        <w:pStyle w:val="BodyText"/>
      </w:pPr>
    </w:p>
    <w:p w14:paraId="7565C4D4" w14:textId="77777777" w:rsidR="006B1CF6" w:rsidRDefault="00FF361E">
      <w:pPr>
        <w:pStyle w:val="ListParagraph"/>
        <w:numPr>
          <w:ilvl w:val="1"/>
          <w:numId w:val="6"/>
        </w:numPr>
        <w:tabs>
          <w:tab w:val="left" w:pos="1547"/>
          <w:tab w:val="left" w:pos="1548"/>
        </w:tabs>
        <w:ind w:hanging="721"/>
        <w:rPr>
          <w:sz w:val="24"/>
        </w:rPr>
      </w:pPr>
      <w:r>
        <w:rPr>
          <w:sz w:val="24"/>
        </w:rPr>
        <w:t>Retroreflectivity</w:t>
      </w:r>
      <w:r>
        <w:rPr>
          <w:spacing w:val="-3"/>
          <w:sz w:val="24"/>
        </w:rPr>
        <w:t xml:space="preserve"> </w:t>
      </w:r>
      <w:r>
        <w:rPr>
          <w:sz w:val="24"/>
        </w:rPr>
        <w:t>Characteristics</w:t>
      </w:r>
    </w:p>
    <w:p w14:paraId="7565C4D5" w14:textId="77777777" w:rsidR="006B1CF6" w:rsidRDefault="006B1CF6">
      <w:pPr>
        <w:pStyle w:val="BodyText"/>
      </w:pPr>
    </w:p>
    <w:p w14:paraId="7565C4D6" w14:textId="35CDA77B" w:rsidR="006B1CF6" w:rsidRDefault="00FF361E">
      <w:pPr>
        <w:pStyle w:val="BodyText"/>
        <w:ind w:left="1547" w:right="101"/>
        <w:jc w:val="both"/>
      </w:pPr>
      <w:r>
        <w:t>The coefficient of retroreflection for the sheeting shall be measured on sheeting as supplied and shall have the following minimum values at 0.2</w:t>
      </w:r>
      <w:r>
        <w:rPr>
          <w:rFonts w:ascii="Symbol" w:hAnsi="Symbol"/>
        </w:rPr>
        <w:t></w:t>
      </w:r>
      <w:r>
        <w:rPr>
          <w:rFonts w:ascii="Times New Roman" w:hAnsi="Times New Roman"/>
        </w:rPr>
        <w:t xml:space="preserve"> </w:t>
      </w:r>
      <w:r>
        <w:t>observation angle, expressed as candlepower per foot-candle per square foot (candelas per lux per square meter) of material. Measurements shall be conducted in accordance with ASTM E810, “Standard Test Method for Coefficient of Retroreflection of Retroreflective Sheeting”. Measurements on reflective sheeting with a preprinted graphic design shall be taken on unprinted sheeting area</w:t>
      </w:r>
      <w:r w:rsidR="001B240C">
        <w:t>s</w:t>
      </w:r>
      <w:r>
        <w:t>.</w:t>
      </w:r>
    </w:p>
    <w:p w14:paraId="7565C4D8" w14:textId="77777777" w:rsidR="006B1CF6" w:rsidRDefault="00FF361E">
      <w:pPr>
        <w:pStyle w:val="BodyText"/>
        <w:spacing w:before="79"/>
        <w:ind w:left="2335"/>
      </w:pPr>
      <w:r>
        <w:rPr>
          <w:position w:val="1"/>
        </w:rPr>
        <w:t>Minimum Coefficient of Retroreflection, R</w:t>
      </w:r>
      <w:r>
        <w:rPr>
          <w:sz w:val="16"/>
        </w:rPr>
        <w:t>A</w:t>
      </w:r>
      <w:r>
        <w:rPr>
          <w:position w:val="1"/>
        </w:rPr>
        <w:t>, for new sheeting</w:t>
      </w:r>
    </w:p>
    <w:p w14:paraId="7565C4D9" w14:textId="77777777" w:rsidR="006B1CF6" w:rsidRDefault="006B1CF6">
      <w:pPr>
        <w:pStyle w:val="BodyText"/>
        <w:rPr>
          <w:sz w:val="20"/>
        </w:rPr>
      </w:pPr>
    </w:p>
    <w:tbl>
      <w:tblPr>
        <w:tblW w:w="5544" w:type="dxa"/>
        <w:tblInd w:w="2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510"/>
        <w:gridCol w:w="1134"/>
        <w:gridCol w:w="1131"/>
      </w:tblGrid>
      <w:tr w:rsidR="00AC1254" w:rsidRPr="00724FF6" w14:paraId="01C679EB" w14:textId="3F467D32" w:rsidTr="000B597E">
        <w:trPr>
          <w:trHeight w:val="196"/>
        </w:trPr>
        <w:tc>
          <w:tcPr>
            <w:tcW w:w="1823" w:type="dxa"/>
            <w:vMerge w:val="restart"/>
            <w:shd w:val="clear" w:color="000000" w:fill="auto"/>
            <w:vAlign w:val="center"/>
          </w:tcPr>
          <w:p w14:paraId="0F4F0FD7" w14:textId="18ADADB1" w:rsidR="00AC1254" w:rsidRPr="00615CDC" w:rsidRDefault="00AC1254" w:rsidP="00AC1254">
            <w:pPr>
              <w:autoSpaceDE/>
              <w:autoSpaceDN/>
              <w:rPr>
                <w:color w:val="000000"/>
                <w:sz w:val="24"/>
                <w:szCs w:val="24"/>
              </w:rPr>
            </w:pPr>
            <w:r w:rsidRPr="000B597E">
              <w:rPr>
                <w:color w:val="231F20"/>
                <w:sz w:val="24"/>
                <w:szCs w:val="24"/>
              </w:rPr>
              <w:t>Color</w:t>
            </w:r>
          </w:p>
        </w:tc>
        <w:tc>
          <w:tcPr>
            <w:tcW w:w="1383" w:type="dxa"/>
            <w:vMerge w:val="restart"/>
            <w:shd w:val="clear" w:color="000000" w:fill="auto"/>
            <w:vAlign w:val="center"/>
          </w:tcPr>
          <w:p w14:paraId="671F5EBB" w14:textId="1F15568F" w:rsidR="00AC1254" w:rsidRPr="00615CDC" w:rsidRDefault="00AC1254" w:rsidP="00AC1254">
            <w:pPr>
              <w:autoSpaceDE/>
              <w:autoSpaceDN/>
              <w:rPr>
                <w:color w:val="000000"/>
                <w:sz w:val="24"/>
                <w:szCs w:val="24"/>
              </w:rPr>
            </w:pPr>
            <w:r w:rsidRPr="000B597E">
              <w:rPr>
                <w:color w:val="231F20"/>
                <w:sz w:val="24"/>
                <w:szCs w:val="24"/>
              </w:rPr>
              <w:t>Observation Angle</w:t>
            </w:r>
            <w:r w:rsidRPr="000B597E">
              <w:rPr>
                <w:color w:val="231F20"/>
                <w:sz w:val="24"/>
                <w:szCs w:val="24"/>
                <w:vertAlign w:val="superscript"/>
              </w:rPr>
              <w:fldChar w:fldCharType="begin"/>
            </w:r>
            <w:r w:rsidRPr="000B597E">
              <w:rPr>
                <w:color w:val="231F20"/>
                <w:sz w:val="24"/>
                <w:szCs w:val="24"/>
                <w:vertAlign w:val="superscript"/>
              </w:rPr>
              <w:instrText xml:space="preserve"> NOTEREF _Ref29983860 \h  \* MERGEFORMAT </w:instrText>
            </w:r>
            <w:r w:rsidRPr="000B597E">
              <w:rPr>
                <w:color w:val="231F20"/>
                <w:sz w:val="24"/>
                <w:szCs w:val="24"/>
                <w:vertAlign w:val="superscript"/>
              </w:rPr>
            </w:r>
            <w:r w:rsidRPr="000B597E">
              <w:rPr>
                <w:color w:val="231F20"/>
                <w:sz w:val="24"/>
                <w:szCs w:val="24"/>
                <w:vertAlign w:val="superscript"/>
              </w:rPr>
              <w:fldChar w:fldCharType="separate"/>
            </w:r>
            <w:r w:rsidRPr="000B597E">
              <w:rPr>
                <w:color w:val="231F20"/>
                <w:sz w:val="24"/>
                <w:szCs w:val="24"/>
                <w:vertAlign w:val="superscript"/>
              </w:rPr>
              <w:t>1</w:t>
            </w:r>
            <w:r w:rsidRPr="000B597E">
              <w:rPr>
                <w:color w:val="231F20"/>
                <w:sz w:val="24"/>
                <w:szCs w:val="24"/>
                <w:vertAlign w:val="superscript"/>
              </w:rPr>
              <w:fldChar w:fldCharType="end"/>
            </w:r>
          </w:p>
        </w:tc>
        <w:tc>
          <w:tcPr>
            <w:tcW w:w="2338" w:type="dxa"/>
            <w:gridSpan w:val="2"/>
            <w:shd w:val="clear" w:color="000000" w:fill="auto"/>
            <w:vAlign w:val="center"/>
          </w:tcPr>
          <w:p w14:paraId="0E3DC4E7" w14:textId="47858524" w:rsidR="00AC1254" w:rsidRPr="00615CDC" w:rsidRDefault="00AC1254" w:rsidP="00724FF6">
            <w:pPr>
              <w:autoSpaceDE/>
              <w:autoSpaceDN/>
              <w:jc w:val="center"/>
              <w:rPr>
                <w:color w:val="000000"/>
                <w:sz w:val="24"/>
                <w:szCs w:val="24"/>
              </w:rPr>
            </w:pPr>
            <w:r w:rsidRPr="00615CDC">
              <w:rPr>
                <w:color w:val="000000"/>
                <w:sz w:val="24"/>
                <w:szCs w:val="24"/>
              </w:rPr>
              <w:t>R</w:t>
            </w:r>
            <w:r w:rsidRPr="00615CDC">
              <w:rPr>
                <w:color w:val="000000"/>
                <w:sz w:val="24"/>
                <w:szCs w:val="24"/>
                <w:vertAlign w:val="subscript"/>
              </w:rPr>
              <w:t>A</w:t>
            </w:r>
            <w:r w:rsidRPr="00615CDC">
              <w:rPr>
                <w:color w:val="000000"/>
                <w:sz w:val="24"/>
                <w:szCs w:val="24"/>
              </w:rPr>
              <w:t xml:space="preserve"> [cd/lx/ m</w:t>
            </w:r>
            <w:r w:rsidRPr="00615CDC">
              <w:rPr>
                <w:color w:val="000000"/>
                <w:sz w:val="24"/>
                <w:szCs w:val="24"/>
                <w:vertAlign w:val="superscript"/>
              </w:rPr>
              <w:t>2</w:t>
            </w:r>
            <w:r w:rsidRPr="00615CDC">
              <w:rPr>
                <w:color w:val="000000"/>
                <w:sz w:val="24"/>
                <w:szCs w:val="24"/>
              </w:rPr>
              <w:t>]</w:t>
            </w:r>
          </w:p>
        </w:tc>
      </w:tr>
      <w:tr w:rsidR="00AC1254" w:rsidRPr="00724FF6" w14:paraId="4F7B18AF" w14:textId="277E133E" w:rsidTr="000B597E">
        <w:trPr>
          <w:trHeight w:val="196"/>
        </w:trPr>
        <w:tc>
          <w:tcPr>
            <w:tcW w:w="1823" w:type="dxa"/>
            <w:vMerge/>
            <w:shd w:val="clear" w:color="000000" w:fill="auto"/>
            <w:vAlign w:val="center"/>
          </w:tcPr>
          <w:p w14:paraId="363FD907" w14:textId="30881E49" w:rsidR="00AC1254" w:rsidRPr="000B597E" w:rsidRDefault="00AC1254" w:rsidP="00AC1254">
            <w:pPr>
              <w:autoSpaceDE/>
              <w:autoSpaceDN/>
              <w:rPr>
                <w:b/>
                <w:color w:val="231F20"/>
                <w:sz w:val="24"/>
                <w:szCs w:val="24"/>
              </w:rPr>
            </w:pPr>
          </w:p>
        </w:tc>
        <w:tc>
          <w:tcPr>
            <w:tcW w:w="1383" w:type="dxa"/>
            <w:vMerge/>
            <w:shd w:val="clear" w:color="000000" w:fill="auto"/>
            <w:vAlign w:val="center"/>
          </w:tcPr>
          <w:p w14:paraId="4A75C546" w14:textId="68695B51" w:rsidR="00AC1254" w:rsidRPr="000B597E" w:rsidRDefault="00AC1254" w:rsidP="00AC1254">
            <w:pPr>
              <w:autoSpaceDE/>
              <w:autoSpaceDN/>
              <w:rPr>
                <w:b/>
                <w:color w:val="231F20"/>
                <w:sz w:val="24"/>
                <w:szCs w:val="24"/>
              </w:rPr>
            </w:pPr>
          </w:p>
        </w:tc>
        <w:tc>
          <w:tcPr>
            <w:tcW w:w="2338" w:type="dxa"/>
            <w:gridSpan w:val="2"/>
            <w:shd w:val="clear" w:color="000000" w:fill="auto"/>
            <w:vAlign w:val="center"/>
          </w:tcPr>
          <w:p w14:paraId="2AB4E693" w14:textId="750B2C61" w:rsidR="00AC1254" w:rsidRPr="000B597E" w:rsidRDefault="00AC1254" w:rsidP="00AC1254">
            <w:pPr>
              <w:autoSpaceDE/>
              <w:autoSpaceDN/>
              <w:jc w:val="center"/>
              <w:rPr>
                <w:b/>
                <w:color w:val="231F20"/>
                <w:sz w:val="24"/>
                <w:szCs w:val="24"/>
              </w:rPr>
            </w:pPr>
            <w:r w:rsidRPr="000B597E">
              <w:rPr>
                <w:b/>
                <w:color w:val="231F20"/>
                <w:sz w:val="24"/>
                <w:szCs w:val="24"/>
              </w:rPr>
              <w:t>Entrance Angle</w:t>
            </w:r>
            <w:r w:rsidRPr="000B597E">
              <w:rPr>
                <w:b/>
                <w:color w:val="231F20"/>
                <w:sz w:val="24"/>
                <w:szCs w:val="24"/>
                <w:vertAlign w:val="superscript"/>
              </w:rPr>
              <w:fldChar w:fldCharType="begin"/>
            </w:r>
            <w:r w:rsidRPr="000B597E">
              <w:rPr>
                <w:b/>
                <w:color w:val="231F20"/>
                <w:sz w:val="24"/>
                <w:szCs w:val="24"/>
                <w:vertAlign w:val="superscript"/>
              </w:rPr>
              <w:instrText xml:space="preserve"> NOTEREF _Ref29983866 \h  \* MERGEFORMAT </w:instrText>
            </w:r>
            <w:r w:rsidRPr="000B597E">
              <w:rPr>
                <w:b/>
                <w:color w:val="231F20"/>
                <w:sz w:val="24"/>
                <w:szCs w:val="24"/>
                <w:vertAlign w:val="superscript"/>
              </w:rPr>
            </w:r>
            <w:r w:rsidRPr="000B597E">
              <w:rPr>
                <w:b/>
                <w:color w:val="231F20"/>
                <w:sz w:val="24"/>
                <w:szCs w:val="24"/>
                <w:vertAlign w:val="superscript"/>
              </w:rPr>
              <w:fldChar w:fldCharType="separate"/>
            </w:r>
            <w:r w:rsidRPr="000B597E">
              <w:rPr>
                <w:b/>
                <w:color w:val="231F20"/>
                <w:sz w:val="24"/>
                <w:szCs w:val="24"/>
                <w:vertAlign w:val="superscript"/>
              </w:rPr>
              <w:t>2</w:t>
            </w:r>
            <w:r w:rsidRPr="000B597E">
              <w:rPr>
                <w:b/>
                <w:color w:val="231F20"/>
                <w:sz w:val="24"/>
                <w:szCs w:val="24"/>
                <w:vertAlign w:val="superscript"/>
              </w:rPr>
              <w:fldChar w:fldCharType="end"/>
            </w:r>
          </w:p>
        </w:tc>
      </w:tr>
      <w:tr w:rsidR="00AC1254" w:rsidRPr="00724FF6" w14:paraId="54D1458E" w14:textId="02E04903" w:rsidTr="000B597E">
        <w:trPr>
          <w:trHeight w:val="195"/>
        </w:trPr>
        <w:tc>
          <w:tcPr>
            <w:tcW w:w="1823" w:type="dxa"/>
            <w:vMerge/>
            <w:shd w:val="clear" w:color="000000" w:fill="auto"/>
            <w:vAlign w:val="center"/>
          </w:tcPr>
          <w:p w14:paraId="406ECBB7" w14:textId="77777777" w:rsidR="00AC1254" w:rsidRPr="000B597E" w:rsidRDefault="00AC1254" w:rsidP="00AC1254">
            <w:pPr>
              <w:autoSpaceDE/>
              <w:autoSpaceDN/>
              <w:rPr>
                <w:b/>
                <w:color w:val="231F20"/>
                <w:sz w:val="24"/>
                <w:szCs w:val="24"/>
              </w:rPr>
            </w:pPr>
          </w:p>
        </w:tc>
        <w:tc>
          <w:tcPr>
            <w:tcW w:w="1383" w:type="dxa"/>
            <w:vMerge/>
            <w:shd w:val="clear" w:color="000000" w:fill="auto"/>
            <w:vAlign w:val="center"/>
          </w:tcPr>
          <w:p w14:paraId="7589F2A9" w14:textId="77777777" w:rsidR="00AC1254" w:rsidRPr="000B597E" w:rsidRDefault="00AC1254" w:rsidP="00AC1254">
            <w:pPr>
              <w:autoSpaceDE/>
              <w:autoSpaceDN/>
              <w:rPr>
                <w:b/>
                <w:color w:val="231F20"/>
                <w:sz w:val="24"/>
                <w:szCs w:val="24"/>
              </w:rPr>
            </w:pPr>
          </w:p>
        </w:tc>
        <w:tc>
          <w:tcPr>
            <w:tcW w:w="1168" w:type="dxa"/>
            <w:shd w:val="clear" w:color="000000" w:fill="auto"/>
          </w:tcPr>
          <w:p w14:paraId="482F2CAA" w14:textId="6070D6BB" w:rsidR="00AC1254" w:rsidRPr="000B597E" w:rsidRDefault="00AC1254" w:rsidP="00AC1254">
            <w:pPr>
              <w:autoSpaceDE/>
              <w:autoSpaceDN/>
              <w:jc w:val="center"/>
              <w:rPr>
                <w:b/>
                <w:color w:val="231F20"/>
                <w:sz w:val="24"/>
                <w:szCs w:val="24"/>
              </w:rPr>
            </w:pPr>
            <w:r w:rsidRPr="00EE4CD2">
              <w:rPr>
                <w:sz w:val="24"/>
                <w:szCs w:val="24"/>
              </w:rPr>
              <w:t>-4</w:t>
            </w:r>
            <w:r w:rsidR="00615CDC" w:rsidRPr="00724FF6">
              <w:rPr>
                <w:color w:val="231F20"/>
                <w:sz w:val="24"/>
                <w:szCs w:val="24"/>
              </w:rPr>
              <w:t>º</w:t>
            </w:r>
          </w:p>
        </w:tc>
        <w:tc>
          <w:tcPr>
            <w:tcW w:w="1170" w:type="dxa"/>
            <w:shd w:val="clear" w:color="000000" w:fill="auto"/>
          </w:tcPr>
          <w:p w14:paraId="715DAE2F" w14:textId="408D3C86" w:rsidR="00AC1254" w:rsidRPr="000B597E" w:rsidRDefault="00AC1254" w:rsidP="00AC1254">
            <w:pPr>
              <w:autoSpaceDE/>
              <w:autoSpaceDN/>
              <w:jc w:val="center"/>
              <w:rPr>
                <w:b/>
                <w:color w:val="231F20"/>
                <w:sz w:val="24"/>
                <w:szCs w:val="24"/>
              </w:rPr>
            </w:pPr>
            <w:r w:rsidRPr="00EE4CD2">
              <w:rPr>
                <w:sz w:val="24"/>
                <w:szCs w:val="24"/>
              </w:rPr>
              <w:t>40</w:t>
            </w:r>
            <w:r w:rsidR="00615CDC" w:rsidRPr="00724FF6">
              <w:rPr>
                <w:color w:val="231F20"/>
                <w:sz w:val="24"/>
                <w:szCs w:val="24"/>
              </w:rPr>
              <w:t xml:space="preserve"> º</w:t>
            </w:r>
            <w:r w:rsidR="00615CDC" w:rsidRPr="00615CDC">
              <w:rPr>
                <w:sz w:val="24"/>
                <w:szCs w:val="24"/>
              </w:rPr>
              <w:t xml:space="preserve"> </w:t>
            </w:r>
          </w:p>
        </w:tc>
      </w:tr>
      <w:tr w:rsidR="00615CDC" w:rsidRPr="00724FF6" w14:paraId="35AEFE09" w14:textId="666F4CD3" w:rsidTr="00615CDC">
        <w:trPr>
          <w:trHeight w:val="305"/>
        </w:trPr>
        <w:tc>
          <w:tcPr>
            <w:tcW w:w="1823" w:type="dxa"/>
            <w:shd w:val="clear" w:color="auto" w:fill="auto"/>
          </w:tcPr>
          <w:p w14:paraId="7B664395" w14:textId="745488D5" w:rsidR="00AC1254" w:rsidRPr="000B597E" w:rsidRDefault="00AC1254" w:rsidP="00AC1254">
            <w:pPr>
              <w:autoSpaceDE/>
              <w:autoSpaceDN/>
              <w:rPr>
                <w:b/>
                <w:color w:val="231F20"/>
                <w:sz w:val="24"/>
                <w:szCs w:val="24"/>
              </w:rPr>
            </w:pPr>
            <w:r w:rsidRPr="00EE4CD2">
              <w:rPr>
                <w:sz w:val="24"/>
                <w:szCs w:val="24"/>
              </w:rPr>
              <w:t>White</w:t>
            </w:r>
          </w:p>
        </w:tc>
        <w:tc>
          <w:tcPr>
            <w:tcW w:w="1383" w:type="dxa"/>
            <w:shd w:val="clear" w:color="auto" w:fill="auto"/>
            <w:vAlign w:val="center"/>
          </w:tcPr>
          <w:p w14:paraId="1D3B93A8" w14:textId="0348BCB5" w:rsidR="00AC1254" w:rsidRPr="000B597E" w:rsidRDefault="00AC1254" w:rsidP="00AC1254">
            <w:pPr>
              <w:autoSpaceDE/>
              <w:autoSpaceDN/>
              <w:jc w:val="center"/>
              <w:rPr>
                <w:color w:val="231F20"/>
                <w:sz w:val="24"/>
                <w:szCs w:val="24"/>
              </w:rPr>
            </w:pPr>
            <w:r w:rsidRPr="000B597E">
              <w:rPr>
                <w:color w:val="231F20"/>
                <w:sz w:val="24"/>
                <w:szCs w:val="24"/>
              </w:rPr>
              <w:t xml:space="preserve">0.2º </w:t>
            </w:r>
          </w:p>
        </w:tc>
        <w:tc>
          <w:tcPr>
            <w:tcW w:w="1168" w:type="dxa"/>
          </w:tcPr>
          <w:p w14:paraId="119C567F" w14:textId="66C183CF" w:rsidR="00AC1254" w:rsidRPr="000B597E" w:rsidRDefault="00AC1254" w:rsidP="00AC1254">
            <w:pPr>
              <w:autoSpaceDE/>
              <w:autoSpaceDN/>
              <w:jc w:val="center"/>
              <w:rPr>
                <w:color w:val="231F20"/>
                <w:sz w:val="24"/>
                <w:szCs w:val="24"/>
              </w:rPr>
            </w:pPr>
            <w:r w:rsidRPr="00EE4CD2">
              <w:rPr>
                <w:sz w:val="24"/>
                <w:szCs w:val="24"/>
              </w:rPr>
              <w:t>50</w:t>
            </w:r>
          </w:p>
        </w:tc>
        <w:tc>
          <w:tcPr>
            <w:tcW w:w="1170" w:type="dxa"/>
          </w:tcPr>
          <w:p w14:paraId="56E3256D" w14:textId="10E0E879" w:rsidR="00AC1254" w:rsidRPr="000B597E" w:rsidRDefault="00AC1254" w:rsidP="00AC1254">
            <w:pPr>
              <w:autoSpaceDE/>
              <w:autoSpaceDN/>
              <w:jc w:val="center"/>
              <w:rPr>
                <w:color w:val="231F20"/>
                <w:sz w:val="24"/>
                <w:szCs w:val="24"/>
              </w:rPr>
            </w:pPr>
            <w:r w:rsidRPr="00EE4CD2">
              <w:rPr>
                <w:sz w:val="24"/>
                <w:szCs w:val="24"/>
              </w:rPr>
              <w:t>16</w:t>
            </w:r>
          </w:p>
        </w:tc>
      </w:tr>
      <w:tr w:rsidR="00615CDC" w:rsidRPr="00615CDC" w14:paraId="7E2C3D1F" w14:textId="25D7DFE3" w:rsidTr="00615CDC">
        <w:trPr>
          <w:trHeight w:val="305"/>
        </w:trPr>
        <w:tc>
          <w:tcPr>
            <w:tcW w:w="1823" w:type="dxa"/>
            <w:shd w:val="clear" w:color="auto" w:fill="auto"/>
          </w:tcPr>
          <w:p w14:paraId="3D18016F" w14:textId="6A125647" w:rsidR="00AC1254" w:rsidRPr="000B597E" w:rsidRDefault="00AC1254" w:rsidP="00AC1254">
            <w:pPr>
              <w:autoSpaceDE/>
              <w:autoSpaceDN/>
              <w:rPr>
                <w:b/>
                <w:color w:val="231F20"/>
                <w:sz w:val="24"/>
                <w:szCs w:val="24"/>
              </w:rPr>
            </w:pPr>
            <w:r w:rsidRPr="00EE4CD2">
              <w:rPr>
                <w:sz w:val="24"/>
                <w:szCs w:val="24"/>
              </w:rPr>
              <w:t>Yellow</w:t>
            </w:r>
          </w:p>
        </w:tc>
        <w:tc>
          <w:tcPr>
            <w:tcW w:w="1383" w:type="dxa"/>
            <w:shd w:val="clear" w:color="auto" w:fill="auto"/>
            <w:vAlign w:val="center"/>
          </w:tcPr>
          <w:p w14:paraId="5CFBC887" w14:textId="1E19ABBD" w:rsidR="00AC1254" w:rsidRPr="000B597E" w:rsidRDefault="00AC1254" w:rsidP="00AC1254">
            <w:pPr>
              <w:autoSpaceDE/>
              <w:autoSpaceDN/>
              <w:jc w:val="center"/>
              <w:rPr>
                <w:color w:val="231F20"/>
                <w:sz w:val="24"/>
                <w:szCs w:val="24"/>
              </w:rPr>
            </w:pPr>
            <w:r w:rsidRPr="000B597E">
              <w:rPr>
                <w:color w:val="231F20"/>
                <w:sz w:val="24"/>
                <w:szCs w:val="24"/>
              </w:rPr>
              <w:t>0.2º</w:t>
            </w:r>
          </w:p>
        </w:tc>
        <w:tc>
          <w:tcPr>
            <w:tcW w:w="1168" w:type="dxa"/>
          </w:tcPr>
          <w:p w14:paraId="4248CEA4" w14:textId="1F431E09" w:rsidR="00AC1254" w:rsidRPr="000B597E" w:rsidRDefault="00AC1254" w:rsidP="00AC1254">
            <w:pPr>
              <w:autoSpaceDE/>
              <w:autoSpaceDN/>
              <w:jc w:val="center"/>
              <w:rPr>
                <w:color w:val="231F20"/>
                <w:sz w:val="24"/>
                <w:szCs w:val="24"/>
              </w:rPr>
            </w:pPr>
            <w:r w:rsidRPr="00EE4CD2">
              <w:rPr>
                <w:sz w:val="24"/>
                <w:szCs w:val="24"/>
              </w:rPr>
              <w:t>25</w:t>
            </w:r>
          </w:p>
        </w:tc>
        <w:tc>
          <w:tcPr>
            <w:tcW w:w="1170" w:type="dxa"/>
          </w:tcPr>
          <w:p w14:paraId="65B4DCF5" w14:textId="6CE3FBF6" w:rsidR="00AC1254" w:rsidRPr="000B597E" w:rsidRDefault="00AC1254" w:rsidP="00AC1254">
            <w:pPr>
              <w:autoSpaceDE/>
              <w:autoSpaceDN/>
              <w:jc w:val="center"/>
              <w:rPr>
                <w:color w:val="231F20"/>
                <w:sz w:val="24"/>
                <w:szCs w:val="24"/>
              </w:rPr>
            </w:pPr>
            <w:r w:rsidRPr="00EE4CD2">
              <w:rPr>
                <w:sz w:val="24"/>
                <w:szCs w:val="24"/>
              </w:rPr>
              <w:t>10</w:t>
            </w:r>
          </w:p>
        </w:tc>
      </w:tr>
      <w:tr w:rsidR="00615CDC" w:rsidRPr="00724FF6" w14:paraId="190BB0DB" w14:textId="3EBA665D" w:rsidTr="00615CDC">
        <w:trPr>
          <w:trHeight w:val="305"/>
        </w:trPr>
        <w:tc>
          <w:tcPr>
            <w:tcW w:w="1823" w:type="dxa"/>
            <w:shd w:val="clear" w:color="auto" w:fill="auto"/>
          </w:tcPr>
          <w:p w14:paraId="4C3DA5D7" w14:textId="5C84C838" w:rsidR="00AC1254" w:rsidRPr="000B597E" w:rsidRDefault="00AC1254" w:rsidP="00AC1254">
            <w:pPr>
              <w:autoSpaceDE/>
              <w:autoSpaceDN/>
              <w:rPr>
                <w:b/>
                <w:color w:val="231F20"/>
                <w:sz w:val="24"/>
                <w:szCs w:val="24"/>
              </w:rPr>
            </w:pPr>
            <w:r w:rsidRPr="00EE4CD2">
              <w:rPr>
                <w:sz w:val="24"/>
                <w:szCs w:val="24"/>
              </w:rPr>
              <w:t>Orange</w:t>
            </w:r>
          </w:p>
        </w:tc>
        <w:tc>
          <w:tcPr>
            <w:tcW w:w="1383" w:type="dxa"/>
            <w:shd w:val="clear" w:color="auto" w:fill="auto"/>
            <w:vAlign w:val="center"/>
          </w:tcPr>
          <w:p w14:paraId="7410179F" w14:textId="59DE37CB" w:rsidR="00AC1254" w:rsidRPr="000B597E" w:rsidRDefault="00AC1254" w:rsidP="00AC1254">
            <w:pPr>
              <w:autoSpaceDE/>
              <w:autoSpaceDN/>
              <w:jc w:val="center"/>
              <w:rPr>
                <w:color w:val="231F20"/>
                <w:sz w:val="24"/>
                <w:szCs w:val="24"/>
              </w:rPr>
            </w:pPr>
            <w:r w:rsidRPr="000B597E">
              <w:rPr>
                <w:color w:val="231F20"/>
                <w:sz w:val="24"/>
                <w:szCs w:val="24"/>
              </w:rPr>
              <w:t>0.2º</w:t>
            </w:r>
          </w:p>
        </w:tc>
        <w:tc>
          <w:tcPr>
            <w:tcW w:w="1168" w:type="dxa"/>
          </w:tcPr>
          <w:p w14:paraId="28672BE5" w14:textId="0145EB28" w:rsidR="00AC1254" w:rsidRPr="000B597E" w:rsidRDefault="00AC1254" w:rsidP="00AC1254">
            <w:pPr>
              <w:autoSpaceDE/>
              <w:autoSpaceDN/>
              <w:jc w:val="center"/>
              <w:rPr>
                <w:color w:val="231F20"/>
                <w:sz w:val="24"/>
                <w:szCs w:val="24"/>
              </w:rPr>
            </w:pPr>
            <w:r w:rsidRPr="00EE4CD2">
              <w:rPr>
                <w:sz w:val="24"/>
                <w:szCs w:val="24"/>
              </w:rPr>
              <w:t>25</w:t>
            </w:r>
          </w:p>
        </w:tc>
        <w:tc>
          <w:tcPr>
            <w:tcW w:w="1170" w:type="dxa"/>
          </w:tcPr>
          <w:p w14:paraId="0FF5D5FB" w14:textId="725B0876" w:rsidR="00AC1254" w:rsidRPr="000B597E" w:rsidRDefault="00AC1254" w:rsidP="00AC1254">
            <w:pPr>
              <w:autoSpaceDE/>
              <w:autoSpaceDN/>
              <w:jc w:val="center"/>
              <w:rPr>
                <w:color w:val="231F20"/>
                <w:sz w:val="24"/>
                <w:szCs w:val="24"/>
              </w:rPr>
            </w:pPr>
            <w:r w:rsidRPr="00EE4CD2">
              <w:rPr>
                <w:sz w:val="24"/>
                <w:szCs w:val="24"/>
              </w:rPr>
              <w:t>10</w:t>
            </w:r>
          </w:p>
        </w:tc>
      </w:tr>
      <w:tr w:rsidR="00615CDC" w:rsidRPr="00724FF6" w14:paraId="594E196B" w14:textId="26C08D44" w:rsidTr="00615CDC">
        <w:trPr>
          <w:trHeight w:val="305"/>
        </w:trPr>
        <w:tc>
          <w:tcPr>
            <w:tcW w:w="1823" w:type="dxa"/>
            <w:shd w:val="clear" w:color="auto" w:fill="auto"/>
          </w:tcPr>
          <w:p w14:paraId="2325AB1F" w14:textId="6D01F1CB" w:rsidR="00AC1254" w:rsidRPr="000B597E" w:rsidRDefault="00AC1254" w:rsidP="00AC1254">
            <w:pPr>
              <w:autoSpaceDE/>
              <w:autoSpaceDN/>
              <w:rPr>
                <w:b/>
                <w:color w:val="231F20"/>
                <w:sz w:val="24"/>
                <w:szCs w:val="24"/>
              </w:rPr>
            </w:pPr>
            <w:r w:rsidRPr="00EE4CD2">
              <w:rPr>
                <w:sz w:val="24"/>
                <w:szCs w:val="24"/>
              </w:rPr>
              <w:t>Lemon-Yellow</w:t>
            </w:r>
          </w:p>
        </w:tc>
        <w:tc>
          <w:tcPr>
            <w:tcW w:w="1383" w:type="dxa"/>
            <w:shd w:val="clear" w:color="auto" w:fill="auto"/>
            <w:vAlign w:val="center"/>
          </w:tcPr>
          <w:p w14:paraId="772277BC" w14:textId="3D0F412F" w:rsidR="00AC1254" w:rsidRPr="000B597E" w:rsidRDefault="00AC1254" w:rsidP="00AC1254">
            <w:pPr>
              <w:autoSpaceDE/>
              <w:autoSpaceDN/>
              <w:jc w:val="center"/>
              <w:rPr>
                <w:color w:val="231F20"/>
                <w:sz w:val="24"/>
                <w:szCs w:val="24"/>
              </w:rPr>
            </w:pPr>
            <w:r w:rsidRPr="000B597E">
              <w:rPr>
                <w:color w:val="231F20"/>
                <w:sz w:val="24"/>
                <w:szCs w:val="24"/>
              </w:rPr>
              <w:t>0.2º</w:t>
            </w:r>
          </w:p>
        </w:tc>
        <w:tc>
          <w:tcPr>
            <w:tcW w:w="1168" w:type="dxa"/>
          </w:tcPr>
          <w:p w14:paraId="00585F56" w14:textId="29609A25" w:rsidR="00AC1254" w:rsidRPr="000B597E" w:rsidRDefault="00AC1254" w:rsidP="00AC1254">
            <w:pPr>
              <w:autoSpaceDE/>
              <w:autoSpaceDN/>
              <w:jc w:val="center"/>
              <w:rPr>
                <w:color w:val="231F20"/>
                <w:sz w:val="24"/>
                <w:szCs w:val="24"/>
              </w:rPr>
            </w:pPr>
            <w:r w:rsidRPr="00EE4CD2">
              <w:rPr>
                <w:sz w:val="24"/>
                <w:szCs w:val="24"/>
              </w:rPr>
              <w:t>25</w:t>
            </w:r>
          </w:p>
        </w:tc>
        <w:tc>
          <w:tcPr>
            <w:tcW w:w="1170" w:type="dxa"/>
          </w:tcPr>
          <w:p w14:paraId="43F83634" w14:textId="7A064572" w:rsidR="00AC1254" w:rsidRPr="000B597E" w:rsidRDefault="00AC1254" w:rsidP="00AC1254">
            <w:pPr>
              <w:autoSpaceDE/>
              <w:autoSpaceDN/>
              <w:jc w:val="center"/>
              <w:rPr>
                <w:color w:val="231F20"/>
                <w:sz w:val="24"/>
                <w:szCs w:val="24"/>
              </w:rPr>
            </w:pPr>
            <w:r w:rsidRPr="00EE4CD2">
              <w:rPr>
                <w:sz w:val="24"/>
                <w:szCs w:val="24"/>
              </w:rPr>
              <w:t>10</w:t>
            </w:r>
          </w:p>
        </w:tc>
      </w:tr>
      <w:tr w:rsidR="00615CDC" w:rsidRPr="00724FF6" w14:paraId="3BBB8BEB" w14:textId="034C613A" w:rsidTr="00615CDC">
        <w:trPr>
          <w:trHeight w:val="305"/>
        </w:trPr>
        <w:tc>
          <w:tcPr>
            <w:tcW w:w="1823" w:type="dxa"/>
            <w:shd w:val="clear" w:color="auto" w:fill="auto"/>
          </w:tcPr>
          <w:p w14:paraId="62BC6372" w14:textId="7EA5F6B2" w:rsidR="00AC1254" w:rsidRPr="000B597E" w:rsidRDefault="00AC1254" w:rsidP="00AC1254">
            <w:pPr>
              <w:autoSpaceDE/>
              <w:autoSpaceDN/>
              <w:rPr>
                <w:b/>
                <w:color w:val="231F20"/>
                <w:sz w:val="24"/>
                <w:szCs w:val="24"/>
              </w:rPr>
            </w:pPr>
            <w:r w:rsidRPr="00EE4CD2">
              <w:rPr>
                <w:sz w:val="24"/>
                <w:szCs w:val="24"/>
              </w:rPr>
              <w:t>Gold</w:t>
            </w:r>
          </w:p>
        </w:tc>
        <w:tc>
          <w:tcPr>
            <w:tcW w:w="1383" w:type="dxa"/>
            <w:shd w:val="clear" w:color="auto" w:fill="auto"/>
            <w:vAlign w:val="center"/>
          </w:tcPr>
          <w:p w14:paraId="703FFFA7" w14:textId="0D448B22" w:rsidR="00AC1254" w:rsidRPr="000B597E" w:rsidRDefault="00AC1254" w:rsidP="00AC1254">
            <w:pPr>
              <w:autoSpaceDE/>
              <w:autoSpaceDN/>
              <w:jc w:val="center"/>
              <w:rPr>
                <w:color w:val="231F20"/>
                <w:sz w:val="24"/>
                <w:szCs w:val="24"/>
              </w:rPr>
            </w:pPr>
            <w:r w:rsidRPr="000B597E">
              <w:rPr>
                <w:color w:val="231F20"/>
                <w:sz w:val="24"/>
                <w:szCs w:val="24"/>
              </w:rPr>
              <w:t>0.2º</w:t>
            </w:r>
          </w:p>
        </w:tc>
        <w:tc>
          <w:tcPr>
            <w:tcW w:w="1168" w:type="dxa"/>
          </w:tcPr>
          <w:p w14:paraId="623F9171" w14:textId="5DA3159B" w:rsidR="00AC1254" w:rsidRPr="000B597E" w:rsidRDefault="00AC1254" w:rsidP="00AC1254">
            <w:pPr>
              <w:autoSpaceDE/>
              <w:autoSpaceDN/>
              <w:jc w:val="center"/>
              <w:rPr>
                <w:color w:val="231F20"/>
                <w:sz w:val="24"/>
                <w:szCs w:val="24"/>
              </w:rPr>
            </w:pPr>
            <w:r w:rsidRPr="00EE4CD2">
              <w:rPr>
                <w:sz w:val="24"/>
                <w:szCs w:val="24"/>
              </w:rPr>
              <w:t>25</w:t>
            </w:r>
          </w:p>
        </w:tc>
        <w:tc>
          <w:tcPr>
            <w:tcW w:w="1170" w:type="dxa"/>
          </w:tcPr>
          <w:p w14:paraId="243AA0A6" w14:textId="5480CA6D" w:rsidR="00AC1254" w:rsidRPr="000B597E" w:rsidRDefault="00AC1254" w:rsidP="00AC1254">
            <w:pPr>
              <w:autoSpaceDE/>
              <w:autoSpaceDN/>
              <w:jc w:val="center"/>
              <w:rPr>
                <w:color w:val="231F20"/>
                <w:sz w:val="24"/>
                <w:szCs w:val="24"/>
              </w:rPr>
            </w:pPr>
            <w:r w:rsidRPr="00EE4CD2">
              <w:rPr>
                <w:sz w:val="24"/>
                <w:szCs w:val="24"/>
              </w:rPr>
              <w:t>10</w:t>
            </w:r>
          </w:p>
        </w:tc>
      </w:tr>
      <w:tr w:rsidR="00615CDC" w:rsidRPr="00724FF6" w14:paraId="43B2CC94" w14:textId="6BCA7932" w:rsidTr="00615CDC">
        <w:trPr>
          <w:trHeight w:val="305"/>
        </w:trPr>
        <w:tc>
          <w:tcPr>
            <w:tcW w:w="1823" w:type="dxa"/>
            <w:shd w:val="clear" w:color="auto" w:fill="auto"/>
          </w:tcPr>
          <w:p w14:paraId="7C05A052" w14:textId="3FF617E7" w:rsidR="00AC1254" w:rsidRPr="000B597E" w:rsidRDefault="00AC1254" w:rsidP="00AC1254">
            <w:pPr>
              <w:autoSpaceDE/>
              <w:autoSpaceDN/>
              <w:rPr>
                <w:b/>
                <w:color w:val="231F20"/>
                <w:sz w:val="24"/>
                <w:szCs w:val="24"/>
              </w:rPr>
            </w:pPr>
            <w:r w:rsidRPr="00EE4CD2">
              <w:rPr>
                <w:sz w:val="24"/>
                <w:szCs w:val="24"/>
              </w:rPr>
              <w:t>Green</w:t>
            </w:r>
          </w:p>
        </w:tc>
        <w:tc>
          <w:tcPr>
            <w:tcW w:w="1383" w:type="dxa"/>
            <w:shd w:val="clear" w:color="auto" w:fill="auto"/>
            <w:vAlign w:val="center"/>
          </w:tcPr>
          <w:p w14:paraId="7EE45F93" w14:textId="199A4FC6" w:rsidR="00AC1254" w:rsidRPr="000B597E" w:rsidRDefault="00AC1254" w:rsidP="00AC1254">
            <w:pPr>
              <w:autoSpaceDE/>
              <w:autoSpaceDN/>
              <w:jc w:val="center"/>
              <w:rPr>
                <w:color w:val="231F20"/>
                <w:sz w:val="24"/>
                <w:szCs w:val="24"/>
              </w:rPr>
            </w:pPr>
            <w:r w:rsidRPr="000B597E">
              <w:rPr>
                <w:color w:val="231F20"/>
                <w:sz w:val="24"/>
                <w:szCs w:val="24"/>
              </w:rPr>
              <w:t>0.2º</w:t>
            </w:r>
          </w:p>
        </w:tc>
        <w:tc>
          <w:tcPr>
            <w:tcW w:w="1168" w:type="dxa"/>
          </w:tcPr>
          <w:p w14:paraId="1A3378ED" w14:textId="6BE29FBF" w:rsidR="00AC1254" w:rsidRPr="000B597E" w:rsidRDefault="00AC1254" w:rsidP="00AC1254">
            <w:pPr>
              <w:autoSpaceDE/>
              <w:autoSpaceDN/>
              <w:jc w:val="center"/>
              <w:rPr>
                <w:color w:val="231F20"/>
                <w:sz w:val="24"/>
                <w:szCs w:val="24"/>
              </w:rPr>
            </w:pPr>
            <w:r w:rsidRPr="00EE4CD2">
              <w:rPr>
                <w:sz w:val="24"/>
                <w:szCs w:val="24"/>
              </w:rPr>
              <w:t>18</w:t>
            </w:r>
          </w:p>
        </w:tc>
        <w:tc>
          <w:tcPr>
            <w:tcW w:w="1170" w:type="dxa"/>
          </w:tcPr>
          <w:p w14:paraId="51986A00" w14:textId="70174EA8" w:rsidR="00AC1254" w:rsidRPr="000B597E" w:rsidRDefault="00AC1254" w:rsidP="00AC1254">
            <w:pPr>
              <w:autoSpaceDE/>
              <w:autoSpaceDN/>
              <w:jc w:val="center"/>
              <w:rPr>
                <w:color w:val="231F20"/>
                <w:sz w:val="24"/>
                <w:szCs w:val="24"/>
              </w:rPr>
            </w:pPr>
            <w:r w:rsidRPr="00EE4CD2">
              <w:rPr>
                <w:w w:val="99"/>
                <w:sz w:val="24"/>
                <w:szCs w:val="24"/>
              </w:rPr>
              <w:t>7</w:t>
            </w:r>
          </w:p>
        </w:tc>
      </w:tr>
      <w:tr w:rsidR="00AC1254" w:rsidRPr="00724FF6" w14:paraId="06CDA3CD" w14:textId="77777777" w:rsidTr="000B597E">
        <w:trPr>
          <w:trHeight w:val="305"/>
        </w:trPr>
        <w:tc>
          <w:tcPr>
            <w:tcW w:w="1823" w:type="dxa"/>
            <w:shd w:val="clear" w:color="auto" w:fill="auto"/>
          </w:tcPr>
          <w:p w14:paraId="41255D9E" w14:textId="1A11B3CF" w:rsidR="00AC1254" w:rsidRPr="00EE4CD2" w:rsidRDefault="00AC1254" w:rsidP="00AC1254">
            <w:pPr>
              <w:autoSpaceDE/>
              <w:autoSpaceDN/>
              <w:rPr>
                <w:sz w:val="24"/>
                <w:szCs w:val="24"/>
              </w:rPr>
            </w:pPr>
            <w:r w:rsidRPr="00EE4CD2">
              <w:rPr>
                <w:sz w:val="24"/>
                <w:szCs w:val="24"/>
              </w:rPr>
              <w:t>Blue</w:t>
            </w:r>
          </w:p>
        </w:tc>
        <w:tc>
          <w:tcPr>
            <w:tcW w:w="1383" w:type="dxa"/>
            <w:shd w:val="clear" w:color="auto" w:fill="auto"/>
            <w:vAlign w:val="center"/>
          </w:tcPr>
          <w:p w14:paraId="518555C8" w14:textId="28357C1D" w:rsidR="00AC1254" w:rsidRPr="000B597E" w:rsidRDefault="00AC1254" w:rsidP="00AC1254">
            <w:pPr>
              <w:autoSpaceDE/>
              <w:autoSpaceDN/>
              <w:jc w:val="center"/>
              <w:rPr>
                <w:color w:val="231F20"/>
                <w:sz w:val="24"/>
                <w:szCs w:val="24"/>
              </w:rPr>
            </w:pPr>
            <w:r w:rsidRPr="000B597E">
              <w:rPr>
                <w:color w:val="231F20"/>
                <w:sz w:val="24"/>
                <w:szCs w:val="24"/>
              </w:rPr>
              <w:t>0.2º</w:t>
            </w:r>
          </w:p>
        </w:tc>
        <w:tc>
          <w:tcPr>
            <w:tcW w:w="1168" w:type="dxa"/>
          </w:tcPr>
          <w:p w14:paraId="0338BC44" w14:textId="49316F01" w:rsidR="00AC1254" w:rsidRPr="000B597E" w:rsidRDefault="00AC1254" w:rsidP="00AC1254">
            <w:pPr>
              <w:autoSpaceDE/>
              <w:autoSpaceDN/>
              <w:jc w:val="center"/>
              <w:rPr>
                <w:color w:val="231F20"/>
                <w:sz w:val="24"/>
                <w:szCs w:val="24"/>
              </w:rPr>
            </w:pPr>
            <w:r w:rsidRPr="00EE4CD2">
              <w:rPr>
                <w:sz w:val="24"/>
                <w:szCs w:val="24"/>
              </w:rPr>
              <w:t>18</w:t>
            </w:r>
          </w:p>
        </w:tc>
        <w:tc>
          <w:tcPr>
            <w:tcW w:w="1170" w:type="dxa"/>
          </w:tcPr>
          <w:p w14:paraId="329B31AE" w14:textId="087C4977" w:rsidR="00AC1254" w:rsidRPr="000B597E" w:rsidRDefault="00AC1254" w:rsidP="00AC1254">
            <w:pPr>
              <w:autoSpaceDE/>
              <w:autoSpaceDN/>
              <w:jc w:val="center"/>
              <w:rPr>
                <w:color w:val="231F20"/>
                <w:sz w:val="24"/>
                <w:szCs w:val="24"/>
              </w:rPr>
            </w:pPr>
            <w:r w:rsidRPr="00EE4CD2">
              <w:rPr>
                <w:w w:val="99"/>
                <w:sz w:val="24"/>
                <w:szCs w:val="24"/>
              </w:rPr>
              <w:t>7</w:t>
            </w:r>
          </w:p>
        </w:tc>
      </w:tr>
      <w:tr w:rsidR="00AC1254" w:rsidRPr="00724FF6" w14:paraId="3AA73480" w14:textId="77777777" w:rsidTr="000B597E">
        <w:trPr>
          <w:trHeight w:val="305"/>
        </w:trPr>
        <w:tc>
          <w:tcPr>
            <w:tcW w:w="1823" w:type="dxa"/>
            <w:shd w:val="clear" w:color="auto" w:fill="auto"/>
          </w:tcPr>
          <w:p w14:paraId="096511EC" w14:textId="3B95DB42" w:rsidR="00AC1254" w:rsidRPr="00EE4CD2" w:rsidRDefault="00AC1254" w:rsidP="00AC1254">
            <w:pPr>
              <w:autoSpaceDE/>
              <w:autoSpaceDN/>
              <w:rPr>
                <w:sz w:val="24"/>
                <w:szCs w:val="24"/>
              </w:rPr>
            </w:pPr>
            <w:r w:rsidRPr="00EE4CD2">
              <w:rPr>
                <w:sz w:val="24"/>
                <w:szCs w:val="24"/>
              </w:rPr>
              <w:t>Red</w:t>
            </w:r>
          </w:p>
        </w:tc>
        <w:tc>
          <w:tcPr>
            <w:tcW w:w="1383" w:type="dxa"/>
            <w:shd w:val="clear" w:color="auto" w:fill="auto"/>
            <w:vAlign w:val="center"/>
          </w:tcPr>
          <w:p w14:paraId="056D44CF" w14:textId="26E71C6F" w:rsidR="00AC1254" w:rsidRPr="000B597E" w:rsidRDefault="00AC1254" w:rsidP="00AC1254">
            <w:pPr>
              <w:autoSpaceDE/>
              <w:autoSpaceDN/>
              <w:jc w:val="center"/>
              <w:rPr>
                <w:color w:val="231F20"/>
                <w:sz w:val="24"/>
                <w:szCs w:val="24"/>
              </w:rPr>
            </w:pPr>
            <w:r w:rsidRPr="000B597E">
              <w:rPr>
                <w:color w:val="231F20"/>
                <w:sz w:val="24"/>
                <w:szCs w:val="24"/>
              </w:rPr>
              <w:t>0.2º</w:t>
            </w:r>
          </w:p>
        </w:tc>
        <w:tc>
          <w:tcPr>
            <w:tcW w:w="1168" w:type="dxa"/>
          </w:tcPr>
          <w:p w14:paraId="4BF563E8" w14:textId="231B1460" w:rsidR="00AC1254" w:rsidRPr="000B597E" w:rsidRDefault="00AC1254" w:rsidP="00AC1254">
            <w:pPr>
              <w:autoSpaceDE/>
              <w:autoSpaceDN/>
              <w:jc w:val="center"/>
              <w:rPr>
                <w:color w:val="231F20"/>
                <w:sz w:val="24"/>
                <w:szCs w:val="24"/>
              </w:rPr>
            </w:pPr>
            <w:r w:rsidRPr="00EE4CD2">
              <w:rPr>
                <w:w w:val="99"/>
                <w:sz w:val="24"/>
                <w:szCs w:val="24"/>
              </w:rPr>
              <w:t>9</w:t>
            </w:r>
          </w:p>
        </w:tc>
        <w:tc>
          <w:tcPr>
            <w:tcW w:w="1170" w:type="dxa"/>
          </w:tcPr>
          <w:p w14:paraId="2006A9A7" w14:textId="60E97EEA" w:rsidR="00AC1254" w:rsidRPr="000B597E" w:rsidRDefault="00AC1254" w:rsidP="00AC1254">
            <w:pPr>
              <w:autoSpaceDE/>
              <w:autoSpaceDN/>
              <w:jc w:val="center"/>
              <w:rPr>
                <w:color w:val="231F20"/>
                <w:sz w:val="24"/>
                <w:szCs w:val="24"/>
              </w:rPr>
            </w:pPr>
            <w:r w:rsidRPr="00EE4CD2">
              <w:rPr>
                <w:w w:val="99"/>
                <w:sz w:val="24"/>
                <w:szCs w:val="24"/>
              </w:rPr>
              <w:t>3</w:t>
            </w:r>
          </w:p>
        </w:tc>
      </w:tr>
    </w:tbl>
    <w:p w14:paraId="7565C4DA" w14:textId="69E3990A" w:rsidR="006B1CF6" w:rsidRDefault="006B1CF6">
      <w:pPr>
        <w:pStyle w:val="BodyText"/>
        <w:spacing w:after="1"/>
        <w:rPr>
          <w:sz w:val="15"/>
        </w:rPr>
      </w:pPr>
    </w:p>
    <w:p w14:paraId="7565C506" w14:textId="77777777" w:rsidR="006B1CF6" w:rsidRDefault="006B1CF6">
      <w:pPr>
        <w:pStyle w:val="BodyText"/>
        <w:spacing w:before="7"/>
        <w:rPr>
          <w:sz w:val="15"/>
        </w:rPr>
      </w:pPr>
    </w:p>
    <w:p w14:paraId="7565C507" w14:textId="77777777" w:rsidR="006B1CF6" w:rsidRDefault="00FF361E">
      <w:pPr>
        <w:pStyle w:val="ListParagraph"/>
        <w:numPr>
          <w:ilvl w:val="1"/>
          <w:numId w:val="6"/>
        </w:numPr>
        <w:tabs>
          <w:tab w:val="left" w:pos="1564"/>
          <w:tab w:val="left" w:pos="1565"/>
        </w:tabs>
        <w:spacing w:before="92"/>
        <w:ind w:left="1564" w:hanging="737"/>
        <w:rPr>
          <w:sz w:val="24"/>
        </w:rPr>
      </w:pPr>
      <w:r>
        <w:rPr>
          <w:sz w:val="24"/>
        </w:rPr>
        <w:t>Resistance to Accelerated</w:t>
      </w:r>
      <w:r>
        <w:rPr>
          <w:spacing w:val="-5"/>
          <w:sz w:val="24"/>
        </w:rPr>
        <w:t xml:space="preserve"> </w:t>
      </w:r>
      <w:r>
        <w:rPr>
          <w:sz w:val="24"/>
        </w:rPr>
        <w:t>Weathering</w:t>
      </w:r>
    </w:p>
    <w:p w14:paraId="7565C508" w14:textId="77777777" w:rsidR="006B1CF6" w:rsidRDefault="006B1CF6">
      <w:pPr>
        <w:pStyle w:val="BodyText"/>
      </w:pPr>
    </w:p>
    <w:p w14:paraId="7565C509" w14:textId="77777777" w:rsidR="006B1CF6" w:rsidRDefault="00FF361E">
      <w:pPr>
        <w:pStyle w:val="BodyText"/>
        <w:ind w:left="1548" w:right="103"/>
        <w:jc w:val="both"/>
      </w:pPr>
      <w:r>
        <w:t>The sheeting shall be weather resistant and show no appreciable discoloration, crazing, cracking, blistering, lifting, or dimensional change and the surface shall continue to be essentially smooth to provide direct application of validation stickers. Weather resistance shall be determined after the following accelerated weathering tests:</w:t>
      </w:r>
    </w:p>
    <w:p w14:paraId="7565C50A" w14:textId="77777777" w:rsidR="006B1CF6" w:rsidRDefault="006B1CF6">
      <w:pPr>
        <w:pStyle w:val="BodyText"/>
      </w:pPr>
    </w:p>
    <w:p w14:paraId="7565C50B" w14:textId="77777777" w:rsidR="006B1CF6" w:rsidRDefault="00FF361E">
      <w:pPr>
        <w:pStyle w:val="ListParagraph"/>
        <w:numPr>
          <w:ilvl w:val="2"/>
          <w:numId w:val="6"/>
        </w:numPr>
        <w:tabs>
          <w:tab w:val="left" w:pos="2268"/>
        </w:tabs>
        <w:ind w:left="2267" w:right="102" w:hanging="720"/>
        <w:jc w:val="both"/>
        <w:rPr>
          <w:sz w:val="24"/>
        </w:rPr>
      </w:pPr>
      <w:r>
        <w:rPr>
          <w:sz w:val="24"/>
        </w:rPr>
        <w:t>Laboratory testing – 2,000 hours in Xenon arc weatherometer using ASTM G155 – Cycle 1. Samples shall maintain 70% of retroreflective table values shown in II, B. 1.</w:t>
      </w:r>
    </w:p>
    <w:p w14:paraId="7565C50C" w14:textId="77777777" w:rsidR="006B1CF6" w:rsidRDefault="006B1CF6">
      <w:pPr>
        <w:pStyle w:val="BodyText"/>
      </w:pPr>
    </w:p>
    <w:p w14:paraId="7565C50D" w14:textId="77777777" w:rsidR="006B1CF6" w:rsidRDefault="00FF361E">
      <w:pPr>
        <w:pStyle w:val="ListParagraph"/>
        <w:numPr>
          <w:ilvl w:val="2"/>
          <w:numId w:val="6"/>
        </w:numPr>
        <w:tabs>
          <w:tab w:val="left" w:pos="2268"/>
        </w:tabs>
        <w:ind w:left="2267" w:right="103" w:hanging="720"/>
        <w:jc w:val="both"/>
        <w:rPr>
          <w:sz w:val="24"/>
        </w:rPr>
      </w:pPr>
      <w:r>
        <w:rPr>
          <w:sz w:val="24"/>
        </w:rPr>
        <w:t>Outdoor accelerated testing – Samples shall be placed in a 24-month unprotected outdoor exposure, facing the equator, and inclined 45 degrees from the vertical. Retroreflective measurements, taken after cleaning, shall result in 70% or more retention of the table values shown in II, B.</w:t>
      </w:r>
      <w:r>
        <w:rPr>
          <w:spacing w:val="-11"/>
          <w:sz w:val="24"/>
        </w:rPr>
        <w:t xml:space="preserve"> </w:t>
      </w:r>
      <w:r>
        <w:rPr>
          <w:sz w:val="24"/>
        </w:rPr>
        <w:t>1.</w:t>
      </w:r>
    </w:p>
    <w:p w14:paraId="7565C50E" w14:textId="19498422" w:rsidR="006B1CF6" w:rsidRDefault="006B1CF6">
      <w:pPr>
        <w:pStyle w:val="BodyText"/>
      </w:pPr>
    </w:p>
    <w:p w14:paraId="345EC3BA" w14:textId="328772F7" w:rsidR="001D3D11" w:rsidRDefault="001D3D11">
      <w:pPr>
        <w:pStyle w:val="BodyText"/>
      </w:pPr>
    </w:p>
    <w:p w14:paraId="115230A5" w14:textId="1920E54A" w:rsidR="001D3D11" w:rsidRDefault="001D3D11">
      <w:pPr>
        <w:pStyle w:val="BodyText"/>
      </w:pPr>
    </w:p>
    <w:p w14:paraId="1E08F5F7" w14:textId="58D0D367" w:rsidR="001D3D11" w:rsidRDefault="001D3D11">
      <w:pPr>
        <w:pStyle w:val="BodyText"/>
      </w:pPr>
    </w:p>
    <w:p w14:paraId="5E4B0BFB" w14:textId="77777777" w:rsidR="001D3D11" w:rsidRDefault="001D3D11">
      <w:pPr>
        <w:pStyle w:val="BodyText"/>
      </w:pPr>
    </w:p>
    <w:p w14:paraId="7565C50F" w14:textId="77777777" w:rsidR="006B1CF6" w:rsidRDefault="00FF361E">
      <w:pPr>
        <w:pStyle w:val="ListParagraph"/>
        <w:numPr>
          <w:ilvl w:val="1"/>
          <w:numId w:val="6"/>
        </w:numPr>
        <w:tabs>
          <w:tab w:val="left" w:pos="1547"/>
          <w:tab w:val="left" w:pos="1548"/>
        </w:tabs>
        <w:ind w:hanging="721"/>
        <w:rPr>
          <w:sz w:val="24"/>
        </w:rPr>
      </w:pPr>
      <w:r>
        <w:rPr>
          <w:sz w:val="24"/>
        </w:rPr>
        <w:lastRenderedPageBreak/>
        <w:t>Rainfall</w:t>
      </w:r>
      <w:r>
        <w:rPr>
          <w:spacing w:val="-1"/>
          <w:sz w:val="24"/>
        </w:rPr>
        <w:t xml:space="preserve"> </w:t>
      </w:r>
      <w:r>
        <w:rPr>
          <w:sz w:val="24"/>
        </w:rPr>
        <w:t>Performance</w:t>
      </w:r>
    </w:p>
    <w:p w14:paraId="7565C510" w14:textId="77777777" w:rsidR="006B1CF6" w:rsidRDefault="006B1CF6">
      <w:pPr>
        <w:pStyle w:val="BodyText"/>
      </w:pPr>
    </w:p>
    <w:p w14:paraId="7565C511" w14:textId="1F168BC1" w:rsidR="006B1CF6" w:rsidRDefault="00FF361E">
      <w:pPr>
        <w:pStyle w:val="BodyText"/>
        <w:ind w:left="1547" w:right="103"/>
        <w:jc w:val="both"/>
      </w:pPr>
      <w:bookmarkStart w:id="9" w:name="_Hlk30672839"/>
      <w:r>
        <w:t xml:space="preserve">The </w:t>
      </w:r>
      <w:r w:rsidR="00DD607D">
        <w:t xml:space="preserve">average </w:t>
      </w:r>
      <w:r>
        <w:t>coefficient of retroreflection</w:t>
      </w:r>
      <w:r w:rsidR="004B15FA">
        <w:t xml:space="preserve">, determined from measurements taken from at least three different locations on </w:t>
      </w:r>
      <w:r>
        <w:t>a flat, clean, finished license plate test panel</w:t>
      </w:r>
      <w:bookmarkEnd w:id="9"/>
      <w:r>
        <w:t xml:space="preserve">, prepared per Section III.A and totally wet by rain, shall not be less than 90 percent of the values specified above. Photometric performance during rainfall shall be determined as follows: test set- up and procedure for rainfall performance can be found in ANSI/ISEA 107-2010 Appendix A, Method of Measuring </w:t>
      </w:r>
      <w:r>
        <w:rPr>
          <w:spacing w:val="2"/>
        </w:rPr>
        <w:t xml:space="preserve">Wet </w:t>
      </w:r>
      <w:r>
        <w:t>Performance of Retroreflective</w:t>
      </w:r>
      <w:r>
        <w:rPr>
          <w:spacing w:val="-31"/>
        </w:rPr>
        <w:t xml:space="preserve"> </w:t>
      </w:r>
      <w:r>
        <w:t>material.</w:t>
      </w:r>
    </w:p>
    <w:p w14:paraId="7565C512" w14:textId="77777777" w:rsidR="006B1CF6" w:rsidRDefault="006B1CF6">
      <w:pPr>
        <w:pStyle w:val="BodyText"/>
      </w:pPr>
    </w:p>
    <w:p w14:paraId="7565C513" w14:textId="77777777" w:rsidR="006B1CF6" w:rsidRDefault="00FF361E">
      <w:pPr>
        <w:pStyle w:val="ListParagraph"/>
        <w:numPr>
          <w:ilvl w:val="1"/>
          <w:numId w:val="6"/>
        </w:numPr>
        <w:tabs>
          <w:tab w:val="left" w:pos="1547"/>
          <w:tab w:val="left" w:pos="1548"/>
        </w:tabs>
        <w:spacing w:before="1"/>
        <w:ind w:hanging="721"/>
        <w:rPr>
          <w:sz w:val="24"/>
        </w:rPr>
      </w:pPr>
      <w:r>
        <w:rPr>
          <w:sz w:val="24"/>
        </w:rPr>
        <w:t>Daytime/Nighttime Color</w:t>
      </w:r>
    </w:p>
    <w:p w14:paraId="7565C514" w14:textId="77777777" w:rsidR="006B1CF6" w:rsidRDefault="006B1CF6">
      <w:pPr>
        <w:pStyle w:val="BodyText"/>
        <w:spacing w:before="11"/>
        <w:rPr>
          <w:sz w:val="23"/>
        </w:rPr>
      </w:pPr>
    </w:p>
    <w:p w14:paraId="7565C515" w14:textId="12522C55" w:rsidR="006B1CF6" w:rsidRDefault="00FF361E">
      <w:pPr>
        <w:pStyle w:val="BodyText"/>
        <w:ind w:left="1547" w:right="101"/>
        <w:jc w:val="both"/>
      </w:pPr>
      <w:r>
        <w:t>To assist in positive daytime/nighttime identification of license plates, the perceived color of the reflective background of the sheetings, including any pre- printed design, shall be similar in daylight and by illumination at</w:t>
      </w:r>
      <w:r>
        <w:rPr>
          <w:spacing w:val="-11"/>
        </w:rPr>
        <w:t xml:space="preserve"> </w:t>
      </w:r>
      <w:r>
        <w:t>night.</w:t>
      </w:r>
    </w:p>
    <w:p w14:paraId="757B611D" w14:textId="77777777" w:rsidR="001D3D11" w:rsidRDefault="001D3D11" w:rsidP="000B597E">
      <w:pPr>
        <w:pStyle w:val="BodyText"/>
        <w:ind w:right="101"/>
        <w:jc w:val="both"/>
      </w:pPr>
    </w:p>
    <w:p w14:paraId="7565C517" w14:textId="77777777" w:rsidR="006B1CF6" w:rsidRDefault="00FF361E">
      <w:pPr>
        <w:pStyle w:val="ListParagraph"/>
        <w:numPr>
          <w:ilvl w:val="1"/>
          <w:numId w:val="6"/>
        </w:numPr>
        <w:tabs>
          <w:tab w:val="left" w:pos="1547"/>
          <w:tab w:val="left" w:pos="1548"/>
        </w:tabs>
        <w:spacing w:before="79"/>
        <w:rPr>
          <w:sz w:val="24"/>
        </w:rPr>
      </w:pPr>
      <w:r>
        <w:rPr>
          <w:sz w:val="24"/>
        </w:rPr>
        <w:t>Flexibility -</w:t>
      </w:r>
      <w:r>
        <w:rPr>
          <w:spacing w:val="-4"/>
          <w:sz w:val="24"/>
        </w:rPr>
        <w:t xml:space="preserve"> </w:t>
      </w:r>
      <w:r>
        <w:rPr>
          <w:sz w:val="24"/>
        </w:rPr>
        <w:t>Embossing</w:t>
      </w:r>
    </w:p>
    <w:p w14:paraId="7565C518" w14:textId="77777777" w:rsidR="006B1CF6" w:rsidRDefault="006B1CF6">
      <w:pPr>
        <w:pStyle w:val="BodyText"/>
      </w:pPr>
    </w:p>
    <w:p w14:paraId="7565C519" w14:textId="77777777" w:rsidR="006B1CF6" w:rsidRDefault="00FF361E">
      <w:pPr>
        <w:pStyle w:val="ListParagraph"/>
        <w:numPr>
          <w:ilvl w:val="2"/>
          <w:numId w:val="6"/>
        </w:numPr>
        <w:tabs>
          <w:tab w:val="left" w:pos="2268"/>
        </w:tabs>
        <w:ind w:left="2268" w:right="102" w:hanging="720"/>
        <w:jc w:val="both"/>
        <w:rPr>
          <w:sz w:val="24"/>
        </w:rPr>
      </w:pPr>
      <w:r>
        <w:rPr>
          <w:sz w:val="24"/>
        </w:rPr>
        <w:t>The sheeting shall, when correctly applied to treated aluminum, conform to the minimum/maximum tolerances for embossing and/or debossing dies as used by the manufacturing facility that supplies finished plates to the state and as recommended by the sheeting</w:t>
      </w:r>
      <w:r>
        <w:rPr>
          <w:spacing w:val="-7"/>
          <w:sz w:val="24"/>
        </w:rPr>
        <w:t xml:space="preserve"> </w:t>
      </w:r>
      <w:r>
        <w:rPr>
          <w:sz w:val="24"/>
        </w:rPr>
        <w:t>manufacturer.</w:t>
      </w:r>
    </w:p>
    <w:p w14:paraId="7565C51A" w14:textId="77777777" w:rsidR="006B1CF6" w:rsidRDefault="006B1CF6">
      <w:pPr>
        <w:pStyle w:val="BodyText"/>
      </w:pPr>
    </w:p>
    <w:p w14:paraId="7565C51B" w14:textId="77777777" w:rsidR="006B1CF6" w:rsidRDefault="00FF361E">
      <w:pPr>
        <w:pStyle w:val="ListParagraph"/>
        <w:numPr>
          <w:ilvl w:val="2"/>
          <w:numId w:val="6"/>
        </w:numPr>
        <w:tabs>
          <w:tab w:val="left" w:pos="2268"/>
        </w:tabs>
        <w:spacing w:before="1"/>
        <w:ind w:left="2268" w:right="104" w:hanging="720"/>
        <w:jc w:val="both"/>
        <w:rPr>
          <w:sz w:val="24"/>
        </w:rPr>
      </w:pPr>
      <w:r>
        <w:rPr>
          <w:sz w:val="24"/>
        </w:rPr>
        <w:t>Finished, embossed/debossed license plates shall show no appreciable wrinkling, cracking, or squirming at or around embossed/debossed</w:t>
      </w:r>
      <w:r>
        <w:rPr>
          <w:spacing w:val="-27"/>
          <w:sz w:val="24"/>
        </w:rPr>
        <w:t xml:space="preserve"> </w:t>
      </w:r>
      <w:r>
        <w:rPr>
          <w:sz w:val="24"/>
        </w:rPr>
        <w:t>areas.</w:t>
      </w:r>
    </w:p>
    <w:p w14:paraId="7565C51C" w14:textId="77777777" w:rsidR="006B1CF6" w:rsidRDefault="006B1CF6">
      <w:pPr>
        <w:pStyle w:val="BodyText"/>
        <w:spacing w:before="11"/>
        <w:rPr>
          <w:sz w:val="23"/>
        </w:rPr>
      </w:pPr>
    </w:p>
    <w:p w14:paraId="7565C51D" w14:textId="77777777" w:rsidR="006B1CF6" w:rsidRDefault="00FF361E">
      <w:pPr>
        <w:pStyle w:val="ListParagraph"/>
        <w:numPr>
          <w:ilvl w:val="1"/>
          <w:numId w:val="6"/>
        </w:numPr>
        <w:tabs>
          <w:tab w:val="left" w:pos="1547"/>
          <w:tab w:val="left" w:pos="1548"/>
        </w:tabs>
        <w:rPr>
          <w:sz w:val="24"/>
        </w:rPr>
      </w:pPr>
      <w:r>
        <w:rPr>
          <w:sz w:val="24"/>
        </w:rPr>
        <w:t>Cleanability</w:t>
      </w:r>
    </w:p>
    <w:p w14:paraId="7565C51E" w14:textId="77777777" w:rsidR="006B1CF6" w:rsidRDefault="006B1CF6">
      <w:pPr>
        <w:pStyle w:val="BodyText"/>
      </w:pPr>
    </w:p>
    <w:p w14:paraId="7565C51F" w14:textId="77777777" w:rsidR="006B1CF6" w:rsidRDefault="00FF361E">
      <w:pPr>
        <w:pStyle w:val="ListParagraph"/>
        <w:numPr>
          <w:ilvl w:val="2"/>
          <w:numId w:val="6"/>
        </w:numPr>
        <w:tabs>
          <w:tab w:val="left" w:pos="2268"/>
        </w:tabs>
        <w:ind w:left="2268" w:right="103" w:hanging="720"/>
        <w:jc w:val="both"/>
        <w:rPr>
          <w:sz w:val="24"/>
        </w:rPr>
      </w:pPr>
      <w:r>
        <w:rPr>
          <w:sz w:val="24"/>
        </w:rPr>
        <w:t>Finished license plates, manufactured in accordance with the recommendations of the reflective sheeting manufacturer, shall be easily cleansed of normal dirt accumulation by washing with water and mild detergent. Test panels shall be sprayed with water-suspended soils collected from the underside of vehicle fenders, mixed with water in the proportion of five pounds (2.27 kg) of soil to one gallon (3.78 liters) of water, and poured through a paint</w:t>
      </w:r>
      <w:r>
        <w:rPr>
          <w:spacing w:val="-3"/>
          <w:sz w:val="24"/>
        </w:rPr>
        <w:t xml:space="preserve"> </w:t>
      </w:r>
      <w:r>
        <w:rPr>
          <w:sz w:val="24"/>
        </w:rPr>
        <w:t>strainer.</w:t>
      </w:r>
    </w:p>
    <w:p w14:paraId="7565C520" w14:textId="77777777" w:rsidR="006B1CF6" w:rsidRDefault="006B1CF6">
      <w:pPr>
        <w:pStyle w:val="BodyText"/>
      </w:pPr>
    </w:p>
    <w:p w14:paraId="7565C521" w14:textId="77777777" w:rsidR="006B1CF6" w:rsidRDefault="00FF361E">
      <w:pPr>
        <w:pStyle w:val="ListParagraph"/>
        <w:numPr>
          <w:ilvl w:val="2"/>
          <w:numId w:val="6"/>
        </w:numPr>
        <w:tabs>
          <w:tab w:val="left" w:pos="2268"/>
        </w:tabs>
        <w:ind w:left="2267" w:right="102" w:hanging="720"/>
        <w:jc w:val="both"/>
        <w:rPr>
          <w:sz w:val="24"/>
        </w:rPr>
      </w:pPr>
      <w:r>
        <w:rPr>
          <w:sz w:val="24"/>
        </w:rPr>
        <w:t>The mixture shall then be sprayed onto the panel while particles are in suspension. After the panel is thoroughly dry, it shall be cleaned  by washing with a mixture of water and mild detergent, rinsed with clean water, and wiped dry for examination. The panel shall show no appreciable difference when compared to a new clean</w:t>
      </w:r>
      <w:r>
        <w:rPr>
          <w:spacing w:val="-4"/>
          <w:sz w:val="24"/>
        </w:rPr>
        <w:t xml:space="preserve"> </w:t>
      </w:r>
      <w:r>
        <w:rPr>
          <w:sz w:val="24"/>
        </w:rPr>
        <w:t>panel.</w:t>
      </w:r>
    </w:p>
    <w:p w14:paraId="7565C522" w14:textId="77777777" w:rsidR="006B1CF6" w:rsidRDefault="006B1CF6">
      <w:pPr>
        <w:pStyle w:val="BodyText"/>
      </w:pPr>
    </w:p>
    <w:p w14:paraId="7565C523" w14:textId="77777777" w:rsidR="006B1CF6" w:rsidRDefault="00FF361E">
      <w:pPr>
        <w:pStyle w:val="ListParagraph"/>
        <w:numPr>
          <w:ilvl w:val="1"/>
          <w:numId w:val="6"/>
        </w:numPr>
        <w:tabs>
          <w:tab w:val="left" w:pos="1547"/>
          <w:tab w:val="left" w:pos="1548"/>
        </w:tabs>
        <w:ind w:hanging="721"/>
        <w:rPr>
          <w:sz w:val="24"/>
        </w:rPr>
      </w:pPr>
      <w:r>
        <w:rPr>
          <w:sz w:val="24"/>
        </w:rPr>
        <w:t>Solvent Resistance</w:t>
      </w:r>
    </w:p>
    <w:p w14:paraId="7565C524" w14:textId="77777777" w:rsidR="006B1CF6" w:rsidRDefault="006B1CF6">
      <w:pPr>
        <w:pStyle w:val="BodyText"/>
      </w:pPr>
    </w:p>
    <w:p w14:paraId="7565C525" w14:textId="77777777" w:rsidR="006B1CF6" w:rsidRDefault="00FF361E">
      <w:pPr>
        <w:pStyle w:val="ListParagraph"/>
        <w:numPr>
          <w:ilvl w:val="2"/>
          <w:numId w:val="6"/>
        </w:numPr>
        <w:tabs>
          <w:tab w:val="left" w:pos="2268"/>
        </w:tabs>
        <w:spacing w:before="1"/>
        <w:ind w:left="2267" w:right="100" w:hanging="720"/>
        <w:jc w:val="both"/>
        <w:rPr>
          <w:sz w:val="24"/>
        </w:rPr>
      </w:pPr>
      <w:r>
        <w:rPr>
          <w:sz w:val="24"/>
        </w:rPr>
        <w:t>License plate panels prepared per III.A shall be sufficiently solvent resistant to withstand exposure to mineral spirits, turpentine, toluene, xylene, and methyl alcohol without dissolving, wrinkling, puckering, blistering, or edge lifting.</w:t>
      </w:r>
    </w:p>
    <w:p w14:paraId="7565C526" w14:textId="001775CD" w:rsidR="006B1CF6" w:rsidRDefault="006B1CF6">
      <w:pPr>
        <w:pStyle w:val="BodyText"/>
        <w:spacing w:before="11"/>
        <w:rPr>
          <w:sz w:val="23"/>
        </w:rPr>
      </w:pPr>
    </w:p>
    <w:p w14:paraId="1F0EF63E" w14:textId="77777777" w:rsidR="001D3D11" w:rsidRDefault="001D3D11">
      <w:pPr>
        <w:pStyle w:val="BodyText"/>
        <w:spacing w:before="11"/>
        <w:rPr>
          <w:sz w:val="23"/>
        </w:rPr>
      </w:pPr>
    </w:p>
    <w:p w14:paraId="7565C527" w14:textId="77777777" w:rsidR="006B1CF6" w:rsidRDefault="00FF361E">
      <w:pPr>
        <w:pStyle w:val="ListParagraph"/>
        <w:numPr>
          <w:ilvl w:val="2"/>
          <w:numId w:val="6"/>
        </w:numPr>
        <w:tabs>
          <w:tab w:val="left" w:pos="2268"/>
        </w:tabs>
        <w:ind w:left="2267" w:right="101" w:hanging="720"/>
        <w:jc w:val="both"/>
        <w:rPr>
          <w:sz w:val="24"/>
        </w:rPr>
      </w:pPr>
      <w:r>
        <w:rPr>
          <w:sz w:val="24"/>
        </w:rPr>
        <w:lastRenderedPageBreak/>
        <w:t>Test panels shall be 1” x 6” strips cut from license plate blanks. Strips of  the license plate shall be immersed vertically in a container with 4 inches of each solvent separately, at room temperature. Solvents and immersion times shall be as</w:t>
      </w:r>
      <w:r>
        <w:rPr>
          <w:spacing w:val="-2"/>
          <w:sz w:val="24"/>
        </w:rPr>
        <w:t xml:space="preserve"> </w:t>
      </w:r>
      <w:r>
        <w:rPr>
          <w:sz w:val="24"/>
        </w:rPr>
        <w:t>follows:</w:t>
      </w:r>
    </w:p>
    <w:p w14:paraId="7565C528" w14:textId="77777777" w:rsidR="006B1CF6" w:rsidRDefault="006B1CF6">
      <w:pPr>
        <w:pStyle w:val="BodyText"/>
      </w:pPr>
    </w:p>
    <w:p w14:paraId="7565C529" w14:textId="77777777" w:rsidR="006B1CF6" w:rsidRDefault="00FF361E">
      <w:pPr>
        <w:pStyle w:val="ListParagraph"/>
        <w:numPr>
          <w:ilvl w:val="3"/>
          <w:numId w:val="6"/>
        </w:numPr>
        <w:tabs>
          <w:tab w:val="left" w:pos="2628"/>
        </w:tabs>
        <w:ind w:hanging="361"/>
        <w:rPr>
          <w:sz w:val="24"/>
        </w:rPr>
      </w:pPr>
      <w:r>
        <w:rPr>
          <w:sz w:val="24"/>
        </w:rPr>
        <w:t>Mineral spirits and turpentine - immersed for 10</w:t>
      </w:r>
      <w:r>
        <w:rPr>
          <w:spacing w:val="-9"/>
          <w:sz w:val="24"/>
        </w:rPr>
        <w:t xml:space="preserve"> </w:t>
      </w:r>
      <w:r>
        <w:rPr>
          <w:sz w:val="24"/>
        </w:rPr>
        <w:t>minutes.</w:t>
      </w:r>
    </w:p>
    <w:p w14:paraId="7565C52A" w14:textId="77777777" w:rsidR="006B1CF6" w:rsidRDefault="00FF361E">
      <w:pPr>
        <w:pStyle w:val="ListParagraph"/>
        <w:numPr>
          <w:ilvl w:val="3"/>
          <w:numId w:val="6"/>
        </w:numPr>
        <w:tabs>
          <w:tab w:val="left" w:pos="2628"/>
        </w:tabs>
        <w:ind w:hanging="361"/>
        <w:rPr>
          <w:sz w:val="24"/>
        </w:rPr>
      </w:pPr>
      <w:r>
        <w:rPr>
          <w:sz w:val="24"/>
        </w:rPr>
        <w:t>Toluene, xylene, and methyl alcohol - immersed for 1</w:t>
      </w:r>
      <w:r>
        <w:rPr>
          <w:spacing w:val="-11"/>
          <w:sz w:val="24"/>
        </w:rPr>
        <w:t xml:space="preserve"> </w:t>
      </w:r>
      <w:r>
        <w:rPr>
          <w:sz w:val="24"/>
        </w:rPr>
        <w:t>minute.</w:t>
      </w:r>
    </w:p>
    <w:p w14:paraId="7565C52B" w14:textId="77777777" w:rsidR="006B1CF6" w:rsidRDefault="006B1CF6">
      <w:pPr>
        <w:pStyle w:val="BodyText"/>
      </w:pPr>
    </w:p>
    <w:p w14:paraId="5720A4B0" w14:textId="2FC8E809" w:rsidR="001D3D11" w:rsidRDefault="00FF361E" w:rsidP="000B597E">
      <w:pPr>
        <w:pStyle w:val="ListParagraph"/>
        <w:numPr>
          <w:ilvl w:val="2"/>
          <w:numId w:val="6"/>
        </w:numPr>
        <w:tabs>
          <w:tab w:val="left" w:pos="2268"/>
        </w:tabs>
        <w:ind w:left="2268" w:right="103" w:hanging="720"/>
        <w:jc w:val="both"/>
      </w:pPr>
      <w:r>
        <w:rPr>
          <w:sz w:val="24"/>
        </w:rPr>
        <w:t>At the end of the immersion time, remove the samples from the containers and allow to dry before examining for any wrinkling, puckering, blistering, edge lifting, or dissolving of the sheeting and adhesive. Failure of samples shall be cause for</w:t>
      </w:r>
      <w:r>
        <w:rPr>
          <w:spacing w:val="-4"/>
          <w:sz w:val="24"/>
        </w:rPr>
        <w:t xml:space="preserve"> </w:t>
      </w:r>
      <w:r>
        <w:rPr>
          <w:sz w:val="24"/>
        </w:rPr>
        <w:t>rejection.</w:t>
      </w:r>
    </w:p>
    <w:p w14:paraId="1BAA5831" w14:textId="77777777" w:rsidR="001D3D11" w:rsidRDefault="001D3D11">
      <w:pPr>
        <w:pStyle w:val="BodyText"/>
      </w:pPr>
    </w:p>
    <w:p w14:paraId="7565C52E" w14:textId="53D6A6E2" w:rsidR="006B1CF6" w:rsidRDefault="00FF361E">
      <w:pPr>
        <w:pStyle w:val="ListParagraph"/>
        <w:numPr>
          <w:ilvl w:val="1"/>
          <w:numId w:val="6"/>
        </w:numPr>
        <w:tabs>
          <w:tab w:val="left" w:pos="1547"/>
          <w:tab w:val="left" w:pos="1548"/>
        </w:tabs>
        <w:rPr>
          <w:sz w:val="24"/>
        </w:rPr>
      </w:pPr>
      <w:r>
        <w:rPr>
          <w:sz w:val="24"/>
        </w:rPr>
        <w:t>Gasoline</w:t>
      </w:r>
      <w:r>
        <w:rPr>
          <w:spacing w:val="-2"/>
          <w:sz w:val="24"/>
        </w:rPr>
        <w:t xml:space="preserve"> </w:t>
      </w:r>
      <w:r>
        <w:rPr>
          <w:sz w:val="24"/>
        </w:rPr>
        <w:t>Resistance</w:t>
      </w:r>
    </w:p>
    <w:p w14:paraId="6CCD0CD5" w14:textId="77777777" w:rsidR="001D3D11" w:rsidRDefault="001D3D11" w:rsidP="000B597E">
      <w:pPr>
        <w:pStyle w:val="ListParagraph"/>
        <w:tabs>
          <w:tab w:val="left" w:pos="1547"/>
          <w:tab w:val="left" w:pos="1548"/>
        </w:tabs>
        <w:ind w:firstLine="0"/>
        <w:jc w:val="left"/>
        <w:rPr>
          <w:sz w:val="24"/>
        </w:rPr>
      </w:pPr>
    </w:p>
    <w:p w14:paraId="7565C530" w14:textId="77777777" w:rsidR="006B1CF6" w:rsidRDefault="00FF361E">
      <w:pPr>
        <w:pStyle w:val="ListParagraph"/>
        <w:numPr>
          <w:ilvl w:val="2"/>
          <w:numId w:val="6"/>
        </w:numPr>
        <w:tabs>
          <w:tab w:val="left" w:pos="2267"/>
          <w:tab w:val="left" w:pos="2268"/>
        </w:tabs>
        <w:spacing w:before="63"/>
        <w:ind w:left="2268" w:right="374" w:hanging="720"/>
        <w:rPr>
          <w:sz w:val="24"/>
        </w:rPr>
      </w:pPr>
      <w:r>
        <w:rPr>
          <w:sz w:val="24"/>
        </w:rPr>
        <w:t>Finished license plates shall be sufficiently gasoline resistant to withstand exposure to gasoline when tested as</w:t>
      </w:r>
      <w:r>
        <w:rPr>
          <w:spacing w:val="-6"/>
          <w:sz w:val="24"/>
        </w:rPr>
        <w:t xml:space="preserve"> </w:t>
      </w:r>
      <w:r>
        <w:rPr>
          <w:sz w:val="24"/>
        </w:rPr>
        <w:t>follows.</w:t>
      </w:r>
    </w:p>
    <w:p w14:paraId="7565C531" w14:textId="77777777" w:rsidR="006B1CF6" w:rsidRDefault="00FF361E">
      <w:pPr>
        <w:pStyle w:val="ListParagraph"/>
        <w:numPr>
          <w:ilvl w:val="2"/>
          <w:numId w:val="6"/>
        </w:numPr>
        <w:tabs>
          <w:tab w:val="left" w:pos="2267"/>
          <w:tab w:val="left" w:pos="2268"/>
        </w:tabs>
        <w:ind w:left="2267" w:right="203" w:hanging="720"/>
        <w:rPr>
          <w:sz w:val="24"/>
        </w:rPr>
      </w:pPr>
      <w:r>
        <w:rPr>
          <w:sz w:val="24"/>
        </w:rPr>
        <w:t>Test panels shall be immersed in a commercially available unleaded gasoline for a period of one minute. After removal from the gasoline the test panels will be air-dried. The test panels shall show no evidence of dulling, whitening, softening, puckering, blistering, crinkling, or dissolving of the exterior film, inks, or adhesive, or separation from the aluminum substrate.</w:t>
      </w:r>
    </w:p>
    <w:p w14:paraId="7565C532" w14:textId="77777777" w:rsidR="006B1CF6" w:rsidRDefault="006B1CF6">
      <w:pPr>
        <w:pStyle w:val="BodyText"/>
      </w:pPr>
    </w:p>
    <w:p w14:paraId="7565C533" w14:textId="77777777" w:rsidR="006B1CF6" w:rsidRDefault="00FF361E">
      <w:pPr>
        <w:pStyle w:val="BodyText"/>
        <w:spacing w:before="1"/>
        <w:ind w:left="107"/>
      </w:pPr>
      <w:bookmarkStart w:id="10" w:name="SECTION_III_-_TEST_PANELS_AND_QUALITY_CO"/>
      <w:bookmarkEnd w:id="10"/>
      <w:r>
        <w:rPr>
          <w:u w:val="single"/>
        </w:rPr>
        <w:t>SECTION III - TEST PANELS AND QUALITY CONFORMANCE</w:t>
      </w:r>
    </w:p>
    <w:p w14:paraId="7565C534" w14:textId="77777777" w:rsidR="006B1CF6" w:rsidRDefault="006B1CF6">
      <w:pPr>
        <w:pStyle w:val="BodyText"/>
        <w:spacing w:before="11"/>
        <w:rPr>
          <w:sz w:val="15"/>
        </w:rPr>
      </w:pPr>
    </w:p>
    <w:p w14:paraId="7565C535" w14:textId="77777777" w:rsidR="006B1CF6" w:rsidRDefault="00FF361E">
      <w:pPr>
        <w:pStyle w:val="ListParagraph"/>
        <w:numPr>
          <w:ilvl w:val="0"/>
          <w:numId w:val="5"/>
        </w:numPr>
        <w:tabs>
          <w:tab w:val="left" w:pos="827"/>
          <w:tab w:val="left" w:pos="828"/>
        </w:tabs>
        <w:spacing w:before="92"/>
        <w:rPr>
          <w:sz w:val="24"/>
        </w:rPr>
      </w:pPr>
      <w:bookmarkStart w:id="11" w:name="A._TEST_PANELS"/>
      <w:bookmarkEnd w:id="11"/>
      <w:r>
        <w:rPr>
          <w:sz w:val="24"/>
        </w:rPr>
        <w:t>TEST</w:t>
      </w:r>
      <w:r>
        <w:rPr>
          <w:spacing w:val="-1"/>
          <w:sz w:val="24"/>
        </w:rPr>
        <w:t xml:space="preserve"> </w:t>
      </w:r>
      <w:r>
        <w:rPr>
          <w:sz w:val="24"/>
        </w:rPr>
        <w:t>PANELS</w:t>
      </w:r>
    </w:p>
    <w:p w14:paraId="7565C536" w14:textId="77777777" w:rsidR="006B1CF6" w:rsidRDefault="006B1CF6">
      <w:pPr>
        <w:pStyle w:val="BodyText"/>
      </w:pPr>
    </w:p>
    <w:p w14:paraId="7565C537" w14:textId="77777777" w:rsidR="006B1CF6" w:rsidRDefault="00FF361E">
      <w:pPr>
        <w:pStyle w:val="ListParagraph"/>
        <w:numPr>
          <w:ilvl w:val="1"/>
          <w:numId w:val="5"/>
        </w:numPr>
        <w:tabs>
          <w:tab w:val="left" w:pos="1548"/>
        </w:tabs>
        <w:ind w:left="1547" w:right="102"/>
        <w:jc w:val="both"/>
        <w:rPr>
          <w:sz w:val="24"/>
        </w:rPr>
      </w:pPr>
      <w:r>
        <w:rPr>
          <w:sz w:val="24"/>
        </w:rPr>
        <w:t>Finished license plate test panels 6” x 12” (15.2cm x 30.5cm) must be provided for testing and evaluation within ten (10) calendar days if required by the state, and shall be produced of the same materials, on the same equipment and by the same general processes of substrate preparation, laminating, embossing or debossing, roll coating, and oven drying as the production plates, in accordance with the sheeting manufacturer’s recommendations. Note the following test panel exceptions for II. B. (1, 3, 7, 8)</w:t>
      </w:r>
      <w:r>
        <w:rPr>
          <w:spacing w:val="-7"/>
          <w:sz w:val="24"/>
        </w:rPr>
        <w:t xml:space="preserve"> </w:t>
      </w:r>
      <w:r>
        <w:rPr>
          <w:sz w:val="24"/>
        </w:rPr>
        <w:t>testing.</w:t>
      </w:r>
    </w:p>
    <w:p w14:paraId="7565C538" w14:textId="77777777" w:rsidR="006B1CF6" w:rsidRDefault="006B1CF6">
      <w:pPr>
        <w:pStyle w:val="BodyText"/>
      </w:pPr>
    </w:p>
    <w:p w14:paraId="7565C539" w14:textId="2507E2BF" w:rsidR="006B1CF6" w:rsidRDefault="00FF361E">
      <w:pPr>
        <w:pStyle w:val="ListParagraph"/>
        <w:numPr>
          <w:ilvl w:val="1"/>
          <w:numId w:val="5"/>
        </w:numPr>
        <w:tabs>
          <w:tab w:val="left" w:pos="1548"/>
        </w:tabs>
        <w:ind w:left="1547" w:right="103"/>
        <w:jc w:val="both"/>
        <w:rPr>
          <w:sz w:val="24"/>
        </w:rPr>
      </w:pPr>
      <w:r>
        <w:rPr>
          <w:sz w:val="24"/>
        </w:rPr>
        <w:t>Special test panels for photometric, cold weather resistance and solvent resistance testing shall be produced as above, except that they shall not</w:t>
      </w:r>
      <w:r>
        <w:rPr>
          <w:spacing w:val="23"/>
          <w:sz w:val="24"/>
        </w:rPr>
        <w:t xml:space="preserve"> </w:t>
      </w:r>
      <w:r>
        <w:rPr>
          <w:sz w:val="24"/>
        </w:rPr>
        <w:t>be embossed or debossed (for ease of testing) and they shall not be roll coated. These test panels must be cured for a minimum of 25 minutes at 260</w:t>
      </w:r>
      <w:r w:rsidR="00C61DD0">
        <w:rPr>
          <w:sz w:val="24"/>
        </w:rPr>
        <w:t xml:space="preserve"> </w:t>
      </w:r>
      <w:r>
        <w:rPr>
          <w:rFonts w:ascii="Symbol" w:hAnsi="Symbol"/>
          <w:sz w:val="24"/>
        </w:rPr>
        <w:t></w:t>
      </w:r>
      <w:r>
        <w:rPr>
          <w:sz w:val="24"/>
        </w:rPr>
        <w:t>F (to simulate oven drying) and must be conditioned for at least 24 hours at 72</w:t>
      </w:r>
      <w:r>
        <w:rPr>
          <w:rFonts w:ascii="Times New Roman" w:hAnsi="Times New Roman"/>
          <w:sz w:val="24"/>
        </w:rPr>
        <w:t xml:space="preserve"> </w:t>
      </w:r>
      <w:r>
        <w:rPr>
          <w:rFonts w:ascii="Symbol" w:hAnsi="Symbol"/>
          <w:sz w:val="24"/>
        </w:rPr>
        <w:t></w:t>
      </w:r>
      <w:r>
        <w:rPr>
          <w:rFonts w:ascii="Times New Roman" w:hAnsi="Times New Roman"/>
          <w:sz w:val="24"/>
        </w:rPr>
        <w:t xml:space="preserve"> </w:t>
      </w:r>
      <w:r>
        <w:rPr>
          <w:sz w:val="24"/>
        </w:rPr>
        <w:t>4</w:t>
      </w:r>
      <w:r w:rsidR="00C61DD0">
        <w:rPr>
          <w:sz w:val="24"/>
        </w:rPr>
        <w:t xml:space="preserve"> </w:t>
      </w:r>
      <w:r>
        <w:rPr>
          <w:rFonts w:ascii="Symbol" w:hAnsi="Symbol"/>
          <w:sz w:val="24"/>
        </w:rPr>
        <w:t></w:t>
      </w:r>
      <w:r>
        <w:rPr>
          <w:sz w:val="24"/>
        </w:rPr>
        <w:t>F (22</w:t>
      </w:r>
      <w:r>
        <w:rPr>
          <w:rFonts w:ascii="Times New Roman" w:hAnsi="Times New Roman"/>
          <w:sz w:val="24"/>
        </w:rPr>
        <w:t xml:space="preserve"> </w:t>
      </w:r>
      <w:r>
        <w:rPr>
          <w:rFonts w:ascii="Symbol" w:hAnsi="Symbol"/>
          <w:sz w:val="24"/>
        </w:rPr>
        <w:t></w:t>
      </w:r>
      <w:r>
        <w:rPr>
          <w:rFonts w:ascii="Times New Roman" w:hAnsi="Times New Roman"/>
          <w:sz w:val="24"/>
        </w:rPr>
        <w:t xml:space="preserve"> </w:t>
      </w:r>
      <w:r>
        <w:rPr>
          <w:sz w:val="24"/>
        </w:rPr>
        <w:t>2</w:t>
      </w:r>
      <w:r w:rsidR="00C61DD0">
        <w:rPr>
          <w:sz w:val="24"/>
        </w:rPr>
        <w:t xml:space="preserve"> </w:t>
      </w:r>
      <w:r>
        <w:rPr>
          <w:rFonts w:ascii="Symbol" w:hAnsi="Symbol"/>
          <w:sz w:val="24"/>
        </w:rPr>
        <w:t></w:t>
      </w:r>
      <w:r>
        <w:rPr>
          <w:sz w:val="24"/>
        </w:rPr>
        <w:t xml:space="preserve">C) and 50% </w:t>
      </w:r>
      <w:r>
        <w:rPr>
          <w:rFonts w:ascii="Symbol" w:hAnsi="Symbol"/>
          <w:sz w:val="24"/>
        </w:rPr>
        <w:t></w:t>
      </w:r>
      <w:r>
        <w:rPr>
          <w:rFonts w:ascii="Times New Roman" w:hAnsi="Times New Roman"/>
          <w:sz w:val="24"/>
        </w:rPr>
        <w:t xml:space="preserve"> </w:t>
      </w:r>
      <w:r>
        <w:rPr>
          <w:sz w:val="24"/>
        </w:rPr>
        <w:t>2% relative humidity prior to</w:t>
      </w:r>
      <w:r>
        <w:rPr>
          <w:spacing w:val="9"/>
          <w:sz w:val="24"/>
        </w:rPr>
        <w:t xml:space="preserve"> </w:t>
      </w:r>
      <w:r>
        <w:rPr>
          <w:sz w:val="24"/>
        </w:rPr>
        <w:t>testing.</w:t>
      </w:r>
    </w:p>
    <w:p w14:paraId="7565C53A" w14:textId="77777777" w:rsidR="006B1CF6" w:rsidRDefault="006B1CF6">
      <w:pPr>
        <w:pStyle w:val="BodyText"/>
        <w:spacing w:before="10"/>
        <w:rPr>
          <w:sz w:val="23"/>
        </w:rPr>
      </w:pPr>
    </w:p>
    <w:p w14:paraId="7565C53B" w14:textId="77777777" w:rsidR="006B1CF6" w:rsidRDefault="00FF361E">
      <w:pPr>
        <w:pStyle w:val="ListParagraph"/>
        <w:numPr>
          <w:ilvl w:val="0"/>
          <w:numId w:val="5"/>
        </w:numPr>
        <w:tabs>
          <w:tab w:val="left" w:pos="827"/>
          <w:tab w:val="left" w:pos="828"/>
        </w:tabs>
        <w:spacing w:before="1"/>
        <w:rPr>
          <w:sz w:val="24"/>
        </w:rPr>
      </w:pPr>
      <w:bookmarkStart w:id="12" w:name="B._QUALITY_CONFORMANCE"/>
      <w:bookmarkEnd w:id="12"/>
      <w:r>
        <w:rPr>
          <w:sz w:val="24"/>
        </w:rPr>
        <w:t>QUALITY</w:t>
      </w:r>
      <w:r>
        <w:rPr>
          <w:spacing w:val="-3"/>
          <w:sz w:val="24"/>
        </w:rPr>
        <w:t xml:space="preserve"> </w:t>
      </w:r>
      <w:r>
        <w:rPr>
          <w:sz w:val="24"/>
        </w:rPr>
        <w:t>CONFORMANCE</w:t>
      </w:r>
    </w:p>
    <w:p w14:paraId="7565C53C" w14:textId="77777777" w:rsidR="006B1CF6" w:rsidRDefault="006B1CF6">
      <w:pPr>
        <w:pStyle w:val="BodyText"/>
      </w:pPr>
    </w:p>
    <w:p w14:paraId="7565C53D" w14:textId="77777777" w:rsidR="006B1CF6" w:rsidRDefault="00FF361E">
      <w:pPr>
        <w:pStyle w:val="BodyText"/>
        <w:ind w:left="828" w:right="103"/>
        <w:jc w:val="both"/>
      </w:pPr>
      <w:r>
        <w:t>Failure of the reflective sheeting to meet any requirement specified herein shall be cause for refusal to accept materials until evidence has been provided by the sheeting manufacturer that corrective action has been taken to eliminate deficiencies.</w:t>
      </w:r>
    </w:p>
    <w:p w14:paraId="7565C53E" w14:textId="1149140B" w:rsidR="001D3D11" w:rsidRDefault="001D3D11">
      <w:pPr>
        <w:rPr>
          <w:sz w:val="24"/>
          <w:szCs w:val="24"/>
        </w:rPr>
      </w:pPr>
      <w:r>
        <w:br w:type="page"/>
      </w:r>
    </w:p>
    <w:p w14:paraId="7565C53F" w14:textId="77777777" w:rsidR="006B1CF6" w:rsidRDefault="00FF361E">
      <w:pPr>
        <w:pStyle w:val="BodyText"/>
        <w:ind w:left="107"/>
      </w:pPr>
      <w:bookmarkStart w:id="13" w:name="SECTION_IV_-_Warranty"/>
      <w:bookmarkEnd w:id="13"/>
      <w:r>
        <w:rPr>
          <w:u w:val="single"/>
        </w:rPr>
        <w:lastRenderedPageBreak/>
        <w:t>SECTION IV - WARRANTY</w:t>
      </w:r>
    </w:p>
    <w:p w14:paraId="7565C540" w14:textId="77777777" w:rsidR="006B1CF6" w:rsidRDefault="006B1CF6">
      <w:pPr>
        <w:pStyle w:val="BodyText"/>
        <w:spacing w:before="1"/>
        <w:rPr>
          <w:sz w:val="22"/>
        </w:rPr>
      </w:pPr>
    </w:p>
    <w:p w14:paraId="7565C541" w14:textId="77777777" w:rsidR="006B1CF6" w:rsidRDefault="00FF361E">
      <w:pPr>
        <w:pStyle w:val="ListParagraph"/>
        <w:numPr>
          <w:ilvl w:val="0"/>
          <w:numId w:val="4"/>
        </w:numPr>
        <w:tabs>
          <w:tab w:val="left" w:pos="828"/>
        </w:tabs>
        <w:ind w:right="104"/>
        <w:jc w:val="both"/>
        <w:rPr>
          <w:sz w:val="24"/>
        </w:rPr>
      </w:pPr>
      <w:r>
        <w:rPr>
          <w:sz w:val="24"/>
        </w:rPr>
        <w:t xml:space="preserve">The reflective sheeting manufacturer (“Manufacturer”) shall warrant (“Warranty”) that, for the number of years (“Warranty Period”) as given in the following table, measured from the </w:t>
      </w:r>
      <w:r>
        <w:rPr>
          <w:rFonts w:ascii="Tahoma" w:hAnsi="Tahoma"/>
          <w:sz w:val="23"/>
        </w:rPr>
        <w:t>license p</w:t>
      </w:r>
      <w:r>
        <w:rPr>
          <w:sz w:val="23"/>
        </w:rPr>
        <w:t xml:space="preserve">late (“Plate”) fabrication date (“Fabrication Date”) </w:t>
      </w:r>
      <w:r>
        <w:rPr>
          <w:sz w:val="24"/>
        </w:rPr>
        <w:t>the prismatic license plate sheeting (“Sheeting”) imaged as recommended by the Manufacturer</w:t>
      </w:r>
      <w:r>
        <w:rPr>
          <w:spacing w:val="-11"/>
          <w:sz w:val="24"/>
        </w:rPr>
        <w:t xml:space="preserve"> </w:t>
      </w:r>
      <w:r>
        <w:rPr>
          <w:sz w:val="24"/>
        </w:rPr>
        <w:t>shall:</w:t>
      </w:r>
    </w:p>
    <w:p w14:paraId="7565C542" w14:textId="77777777" w:rsidR="006B1CF6" w:rsidRDefault="006B1CF6">
      <w:pPr>
        <w:pStyle w:val="BodyText"/>
      </w:pPr>
    </w:p>
    <w:p w14:paraId="7565C543" w14:textId="77777777" w:rsidR="006B1CF6" w:rsidRDefault="00FF361E">
      <w:pPr>
        <w:pStyle w:val="ListParagraph"/>
        <w:numPr>
          <w:ilvl w:val="1"/>
          <w:numId w:val="4"/>
        </w:numPr>
        <w:tabs>
          <w:tab w:val="left" w:pos="1547"/>
          <w:tab w:val="left" w:pos="1548"/>
        </w:tabs>
        <w:rPr>
          <w:sz w:val="24"/>
        </w:rPr>
      </w:pPr>
      <w:r>
        <w:rPr>
          <w:sz w:val="24"/>
        </w:rPr>
        <w:t>Remain legible by resisting excessive fading, cracking, blistering or peeling,</w:t>
      </w:r>
      <w:r>
        <w:rPr>
          <w:spacing w:val="-29"/>
          <w:sz w:val="24"/>
        </w:rPr>
        <w:t xml:space="preserve"> </w:t>
      </w:r>
      <w:r>
        <w:rPr>
          <w:sz w:val="24"/>
        </w:rPr>
        <w:t>and,</w:t>
      </w:r>
    </w:p>
    <w:p w14:paraId="654E322F" w14:textId="77777777" w:rsidR="006B1CF6" w:rsidRDefault="006B1CF6">
      <w:pPr>
        <w:pStyle w:val="BodyText"/>
        <w:spacing w:before="7"/>
        <w:rPr>
          <w:sz w:val="23"/>
        </w:rPr>
      </w:pPr>
    </w:p>
    <w:p w14:paraId="7565C545" w14:textId="41E16D11" w:rsidR="006B1CF6" w:rsidRDefault="00FF361E">
      <w:pPr>
        <w:pStyle w:val="ListParagraph"/>
        <w:numPr>
          <w:ilvl w:val="1"/>
          <w:numId w:val="4"/>
        </w:numPr>
        <w:tabs>
          <w:tab w:val="left" w:pos="1548"/>
        </w:tabs>
        <w:ind w:right="105"/>
        <w:jc w:val="both"/>
        <w:rPr>
          <w:sz w:val="24"/>
        </w:rPr>
      </w:pPr>
      <w:r>
        <w:rPr>
          <w:sz w:val="24"/>
        </w:rPr>
        <w:t>The unprinted areas</w:t>
      </w:r>
      <w:r w:rsidR="001D3D11">
        <w:rPr>
          <w:rStyle w:val="FootnoteReference"/>
          <w:position w:val="8"/>
          <w:sz w:val="16"/>
        </w:rPr>
        <w:footnoteReference w:id="1"/>
      </w:r>
      <w:r>
        <w:rPr>
          <w:position w:val="8"/>
          <w:sz w:val="16"/>
        </w:rPr>
        <w:t xml:space="preserve"> </w:t>
      </w:r>
      <w:r>
        <w:rPr>
          <w:sz w:val="24"/>
        </w:rPr>
        <w:t>of the Sheeting applied on a Plate shall retain a coefficient of retroreflection as given in the following</w:t>
      </w:r>
      <w:r>
        <w:rPr>
          <w:spacing w:val="-1"/>
          <w:sz w:val="24"/>
        </w:rPr>
        <w:t xml:space="preserve"> </w:t>
      </w:r>
      <w:r>
        <w:rPr>
          <w:sz w:val="24"/>
        </w:rPr>
        <w:t>table.</w:t>
      </w:r>
    </w:p>
    <w:p w14:paraId="7565C54A" w14:textId="5881CBEB" w:rsidR="006B1CF6" w:rsidRDefault="006B1CF6">
      <w:pPr>
        <w:spacing w:before="58"/>
        <w:ind w:left="828"/>
        <w:rPr>
          <w:sz w:val="16"/>
        </w:rPr>
      </w:pPr>
    </w:p>
    <w:p w14:paraId="7565C54C" w14:textId="77777777" w:rsidR="006B1CF6" w:rsidRDefault="00FF361E">
      <w:pPr>
        <w:pStyle w:val="BodyText"/>
        <w:spacing w:before="79"/>
        <w:ind w:left="1039" w:right="1039"/>
        <w:jc w:val="center"/>
      </w:pPr>
      <w:r>
        <w:t>Table 3. Sheeting Colors and Warranty Period</w:t>
      </w:r>
    </w:p>
    <w:p w14:paraId="7565C54D" w14:textId="77777777" w:rsidR="006B1CF6" w:rsidRDefault="006B1CF6">
      <w:pPr>
        <w:pStyle w:val="BodyText"/>
        <w:spacing w:after="1"/>
        <w:rPr>
          <w:sz w:val="11"/>
        </w:rPr>
      </w:pPr>
    </w:p>
    <w:tbl>
      <w:tblPr>
        <w:tblW w:w="0" w:type="auto"/>
        <w:tblInd w:w="2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5"/>
        <w:gridCol w:w="1891"/>
        <w:gridCol w:w="1529"/>
      </w:tblGrid>
      <w:tr w:rsidR="006B1CF6" w14:paraId="7565C553" w14:textId="77777777">
        <w:trPr>
          <w:trHeight w:val="918"/>
        </w:trPr>
        <w:tc>
          <w:tcPr>
            <w:tcW w:w="1805" w:type="dxa"/>
          </w:tcPr>
          <w:p w14:paraId="7565C54E" w14:textId="77777777" w:rsidR="006B1CF6" w:rsidRDefault="006B1CF6">
            <w:pPr>
              <w:pStyle w:val="TableParagraph"/>
              <w:spacing w:before="6"/>
              <w:rPr>
                <w:sz w:val="19"/>
              </w:rPr>
            </w:pPr>
          </w:p>
          <w:p w14:paraId="7565C54F" w14:textId="77777777" w:rsidR="006B1CF6" w:rsidRDefault="00FF361E">
            <w:pPr>
              <w:pStyle w:val="TableParagraph"/>
              <w:ind w:left="107" w:right="289"/>
              <w:rPr>
                <w:b/>
                <w:sz w:val="20"/>
              </w:rPr>
            </w:pPr>
            <w:r>
              <w:rPr>
                <w:b/>
                <w:sz w:val="20"/>
              </w:rPr>
              <w:t>Base Sheeting Color</w:t>
            </w:r>
          </w:p>
        </w:tc>
        <w:tc>
          <w:tcPr>
            <w:tcW w:w="1891" w:type="dxa"/>
          </w:tcPr>
          <w:p w14:paraId="7565C550" w14:textId="77777777" w:rsidR="006B1CF6" w:rsidRDefault="00FF361E">
            <w:pPr>
              <w:pStyle w:val="TableParagraph"/>
              <w:ind w:left="107"/>
              <w:rPr>
                <w:b/>
                <w:sz w:val="20"/>
              </w:rPr>
            </w:pPr>
            <w:r>
              <w:rPr>
                <w:b/>
                <w:sz w:val="20"/>
              </w:rPr>
              <w:t>Retained Coefficient of</w:t>
            </w:r>
          </w:p>
          <w:p w14:paraId="7565C551" w14:textId="77777777" w:rsidR="006B1CF6" w:rsidRDefault="00FF361E">
            <w:pPr>
              <w:pStyle w:val="TableParagraph"/>
              <w:spacing w:line="230" w:lineRule="exact"/>
              <w:ind w:left="107"/>
              <w:rPr>
                <w:b/>
                <w:sz w:val="20"/>
              </w:rPr>
            </w:pPr>
            <w:r>
              <w:rPr>
                <w:b/>
                <w:w w:val="95"/>
                <w:sz w:val="20"/>
              </w:rPr>
              <w:t xml:space="preserve">Retroreflection* </w:t>
            </w:r>
            <w:r>
              <w:rPr>
                <w:b/>
                <w:sz w:val="20"/>
              </w:rPr>
              <w:t>[cd/lx/ m</w:t>
            </w:r>
            <w:r>
              <w:rPr>
                <w:b/>
                <w:position w:val="7"/>
                <w:sz w:val="13"/>
              </w:rPr>
              <w:t>2</w:t>
            </w:r>
            <w:r>
              <w:rPr>
                <w:b/>
                <w:sz w:val="20"/>
              </w:rPr>
              <w:t>]</w:t>
            </w:r>
          </w:p>
        </w:tc>
        <w:tc>
          <w:tcPr>
            <w:tcW w:w="1529" w:type="dxa"/>
          </w:tcPr>
          <w:p w14:paraId="7565C552" w14:textId="77777777" w:rsidR="006B1CF6" w:rsidRDefault="00FF361E">
            <w:pPr>
              <w:pStyle w:val="TableParagraph"/>
              <w:spacing w:before="110"/>
              <w:ind w:left="333" w:right="322"/>
              <w:jc w:val="center"/>
              <w:rPr>
                <w:b/>
                <w:sz w:val="20"/>
              </w:rPr>
            </w:pPr>
            <w:r>
              <w:rPr>
                <w:b/>
                <w:w w:val="95"/>
                <w:sz w:val="20"/>
              </w:rPr>
              <w:t xml:space="preserve">Warranty </w:t>
            </w:r>
            <w:r>
              <w:rPr>
                <w:b/>
                <w:sz w:val="20"/>
              </w:rPr>
              <w:t>Period (Years)</w:t>
            </w:r>
          </w:p>
        </w:tc>
      </w:tr>
      <w:tr w:rsidR="006B1CF6" w14:paraId="7565C557" w14:textId="77777777">
        <w:trPr>
          <w:trHeight w:val="315"/>
        </w:trPr>
        <w:tc>
          <w:tcPr>
            <w:tcW w:w="1805" w:type="dxa"/>
          </w:tcPr>
          <w:p w14:paraId="7565C554" w14:textId="77777777" w:rsidR="006B1CF6" w:rsidRDefault="00FF361E">
            <w:pPr>
              <w:pStyle w:val="TableParagraph"/>
              <w:spacing w:before="36"/>
              <w:ind w:left="107"/>
              <w:rPr>
                <w:b/>
                <w:sz w:val="20"/>
              </w:rPr>
            </w:pPr>
            <w:r>
              <w:rPr>
                <w:b/>
                <w:sz w:val="20"/>
              </w:rPr>
              <w:t>White</w:t>
            </w:r>
          </w:p>
        </w:tc>
        <w:tc>
          <w:tcPr>
            <w:tcW w:w="1891" w:type="dxa"/>
          </w:tcPr>
          <w:p w14:paraId="7565C555" w14:textId="77777777" w:rsidR="006B1CF6" w:rsidRDefault="00FF361E">
            <w:pPr>
              <w:pStyle w:val="TableParagraph"/>
              <w:spacing w:before="39"/>
              <w:ind w:left="832"/>
              <w:rPr>
                <w:sz w:val="20"/>
              </w:rPr>
            </w:pPr>
            <w:r>
              <w:rPr>
                <w:sz w:val="20"/>
              </w:rPr>
              <w:t>18</w:t>
            </w:r>
          </w:p>
        </w:tc>
        <w:tc>
          <w:tcPr>
            <w:tcW w:w="1529" w:type="dxa"/>
          </w:tcPr>
          <w:p w14:paraId="7565C556" w14:textId="77777777" w:rsidR="006B1CF6" w:rsidRDefault="00FF361E">
            <w:pPr>
              <w:pStyle w:val="TableParagraph"/>
              <w:spacing w:before="39"/>
              <w:ind w:left="7"/>
              <w:jc w:val="center"/>
              <w:rPr>
                <w:sz w:val="20"/>
              </w:rPr>
            </w:pPr>
            <w:r>
              <w:rPr>
                <w:w w:val="99"/>
                <w:sz w:val="20"/>
              </w:rPr>
              <w:t>5</w:t>
            </w:r>
          </w:p>
        </w:tc>
      </w:tr>
      <w:tr w:rsidR="006B1CF6" w14:paraId="7565C55B" w14:textId="77777777">
        <w:trPr>
          <w:trHeight w:val="313"/>
        </w:trPr>
        <w:tc>
          <w:tcPr>
            <w:tcW w:w="1805" w:type="dxa"/>
          </w:tcPr>
          <w:p w14:paraId="7565C558" w14:textId="77777777" w:rsidR="006B1CF6" w:rsidRDefault="00FF361E">
            <w:pPr>
              <w:pStyle w:val="TableParagraph"/>
              <w:spacing w:before="38"/>
              <w:ind w:left="107"/>
              <w:rPr>
                <w:b/>
                <w:sz w:val="20"/>
              </w:rPr>
            </w:pPr>
            <w:r>
              <w:rPr>
                <w:b/>
                <w:sz w:val="20"/>
              </w:rPr>
              <w:t>Yellow</w:t>
            </w:r>
          </w:p>
        </w:tc>
        <w:tc>
          <w:tcPr>
            <w:tcW w:w="1891" w:type="dxa"/>
          </w:tcPr>
          <w:p w14:paraId="7565C559" w14:textId="77777777" w:rsidR="006B1CF6" w:rsidRDefault="00FF361E">
            <w:pPr>
              <w:pStyle w:val="TableParagraph"/>
              <w:spacing w:before="40"/>
              <w:ind w:left="832"/>
              <w:rPr>
                <w:sz w:val="20"/>
              </w:rPr>
            </w:pPr>
            <w:r>
              <w:rPr>
                <w:sz w:val="20"/>
              </w:rPr>
              <w:t>18</w:t>
            </w:r>
          </w:p>
        </w:tc>
        <w:tc>
          <w:tcPr>
            <w:tcW w:w="1529" w:type="dxa"/>
          </w:tcPr>
          <w:p w14:paraId="7565C55A" w14:textId="77777777" w:rsidR="006B1CF6" w:rsidRDefault="00FF361E">
            <w:pPr>
              <w:pStyle w:val="TableParagraph"/>
              <w:spacing w:before="40"/>
              <w:ind w:left="7"/>
              <w:jc w:val="center"/>
              <w:rPr>
                <w:sz w:val="20"/>
              </w:rPr>
            </w:pPr>
            <w:r>
              <w:rPr>
                <w:w w:val="99"/>
                <w:sz w:val="20"/>
              </w:rPr>
              <w:t>5</w:t>
            </w:r>
          </w:p>
        </w:tc>
      </w:tr>
      <w:tr w:rsidR="006B1CF6" w14:paraId="7565C55F" w14:textId="77777777">
        <w:trPr>
          <w:trHeight w:val="316"/>
        </w:trPr>
        <w:tc>
          <w:tcPr>
            <w:tcW w:w="1805" w:type="dxa"/>
          </w:tcPr>
          <w:p w14:paraId="7565C55C" w14:textId="77777777" w:rsidR="006B1CF6" w:rsidRDefault="00FF361E">
            <w:pPr>
              <w:pStyle w:val="TableParagraph"/>
              <w:spacing w:before="38"/>
              <w:ind w:left="107"/>
              <w:rPr>
                <w:b/>
                <w:sz w:val="20"/>
              </w:rPr>
            </w:pPr>
            <w:r>
              <w:rPr>
                <w:b/>
                <w:sz w:val="20"/>
              </w:rPr>
              <w:t>Lemon Yellow</w:t>
            </w:r>
          </w:p>
        </w:tc>
        <w:tc>
          <w:tcPr>
            <w:tcW w:w="1891" w:type="dxa"/>
          </w:tcPr>
          <w:p w14:paraId="7565C55D" w14:textId="77777777" w:rsidR="006B1CF6" w:rsidRDefault="00FF361E">
            <w:pPr>
              <w:pStyle w:val="TableParagraph"/>
              <w:spacing w:before="40"/>
              <w:ind w:left="832"/>
              <w:rPr>
                <w:sz w:val="20"/>
              </w:rPr>
            </w:pPr>
            <w:r>
              <w:rPr>
                <w:sz w:val="20"/>
              </w:rPr>
              <w:t>18</w:t>
            </w:r>
          </w:p>
        </w:tc>
        <w:tc>
          <w:tcPr>
            <w:tcW w:w="1529" w:type="dxa"/>
          </w:tcPr>
          <w:p w14:paraId="7565C55E" w14:textId="77777777" w:rsidR="006B1CF6" w:rsidRDefault="00FF361E">
            <w:pPr>
              <w:pStyle w:val="TableParagraph"/>
              <w:spacing w:before="40"/>
              <w:ind w:left="7"/>
              <w:jc w:val="center"/>
              <w:rPr>
                <w:sz w:val="20"/>
              </w:rPr>
            </w:pPr>
            <w:r>
              <w:rPr>
                <w:w w:val="99"/>
                <w:sz w:val="20"/>
              </w:rPr>
              <w:t>5</w:t>
            </w:r>
          </w:p>
        </w:tc>
      </w:tr>
      <w:tr w:rsidR="006B1CF6" w14:paraId="7565C563" w14:textId="77777777">
        <w:trPr>
          <w:trHeight w:val="314"/>
        </w:trPr>
        <w:tc>
          <w:tcPr>
            <w:tcW w:w="1805" w:type="dxa"/>
          </w:tcPr>
          <w:p w14:paraId="7565C560" w14:textId="77777777" w:rsidR="006B1CF6" w:rsidRDefault="00FF361E">
            <w:pPr>
              <w:pStyle w:val="TableParagraph"/>
              <w:spacing w:before="38"/>
              <w:ind w:left="107"/>
              <w:rPr>
                <w:b/>
                <w:sz w:val="20"/>
              </w:rPr>
            </w:pPr>
            <w:r>
              <w:rPr>
                <w:b/>
                <w:sz w:val="20"/>
              </w:rPr>
              <w:t>Gold</w:t>
            </w:r>
          </w:p>
        </w:tc>
        <w:tc>
          <w:tcPr>
            <w:tcW w:w="1891" w:type="dxa"/>
          </w:tcPr>
          <w:p w14:paraId="7565C561" w14:textId="77777777" w:rsidR="006B1CF6" w:rsidRDefault="00FF361E">
            <w:pPr>
              <w:pStyle w:val="TableParagraph"/>
              <w:spacing w:before="40"/>
              <w:ind w:left="832"/>
              <w:rPr>
                <w:sz w:val="20"/>
              </w:rPr>
            </w:pPr>
            <w:r>
              <w:rPr>
                <w:sz w:val="20"/>
              </w:rPr>
              <w:t>18</w:t>
            </w:r>
          </w:p>
        </w:tc>
        <w:tc>
          <w:tcPr>
            <w:tcW w:w="1529" w:type="dxa"/>
          </w:tcPr>
          <w:p w14:paraId="7565C562" w14:textId="77777777" w:rsidR="006B1CF6" w:rsidRDefault="00FF361E">
            <w:pPr>
              <w:pStyle w:val="TableParagraph"/>
              <w:spacing w:before="40"/>
              <w:ind w:left="7"/>
              <w:jc w:val="center"/>
              <w:rPr>
                <w:sz w:val="20"/>
              </w:rPr>
            </w:pPr>
            <w:r>
              <w:rPr>
                <w:w w:val="99"/>
                <w:sz w:val="20"/>
              </w:rPr>
              <w:t>3</w:t>
            </w:r>
          </w:p>
        </w:tc>
      </w:tr>
      <w:tr w:rsidR="006B1CF6" w14:paraId="7565C567" w14:textId="77777777">
        <w:trPr>
          <w:trHeight w:val="313"/>
        </w:trPr>
        <w:tc>
          <w:tcPr>
            <w:tcW w:w="1805" w:type="dxa"/>
          </w:tcPr>
          <w:p w14:paraId="7565C564" w14:textId="77777777" w:rsidR="006B1CF6" w:rsidRDefault="00FF361E">
            <w:pPr>
              <w:pStyle w:val="TableParagraph"/>
              <w:spacing w:before="38"/>
              <w:ind w:left="107"/>
              <w:rPr>
                <w:b/>
                <w:sz w:val="20"/>
              </w:rPr>
            </w:pPr>
            <w:r>
              <w:rPr>
                <w:b/>
                <w:sz w:val="20"/>
              </w:rPr>
              <w:t>Orange</w:t>
            </w:r>
          </w:p>
        </w:tc>
        <w:tc>
          <w:tcPr>
            <w:tcW w:w="1891" w:type="dxa"/>
          </w:tcPr>
          <w:p w14:paraId="7565C565" w14:textId="77777777" w:rsidR="006B1CF6" w:rsidRDefault="00FF361E">
            <w:pPr>
              <w:pStyle w:val="TableParagraph"/>
              <w:spacing w:before="40"/>
              <w:ind w:left="832"/>
              <w:rPr>
                <w:sz w:val="20"/>
              </w:rPr>
            </w:pPr>
            <w:r>
              <w:rPr>
                <w:sz w:val="20"/>
              </w:rPr>
              <w:t>18</w:t>
            </w:r>
          </w:p>
        </w:tc>
        <w:tc>
          <w:tcPr>
            <w:tcW w:w="1529" w:type="dxa"/>
          </w:tcPr>
          <w:p w14:paraId="7565C566" w14:textId="77777777" w:rsidR="006B1CF6" w:rsidRDefault="00FF361E">
            <w:pPr>
              <w:pStyle w:val="TableParagraph"/>
              <w:spacing w:before="40"/>
              <w:ind w:left="7"/>
              <w:jc w:val="center"/>
              <w:rPr>
                <w:sz w:val="20"/>
              </w:rPr>
            </w:pPr>
            <w:r>
              <w:rPr>
                <w:w w:val="99"/>
                <w:sz w:val="20"/>
              </w:rPr>
              <w:t>3</w:t>
            </w:r>
          </w:p>
        </w:tc>
      </w:tr>
      <w:tr w:rsidR="006B1CF6" w14:paraId="7565C56B" w14:textId="77777777">
        <w:trPr>
          <w:trHeight w:val="316"/>
        </w:trPr>
        <w:tc>
          <w:tcPr>
            <w:tcW w:w="1805" w:type="dxa"/>
          </w:tcPr>
          <w:p w14:paraId="7565C568" w14:textId="77777777" w:rsidR="006B1CF6" w:rsidRDefault="00FF361E">
            <w:pPr>
              <w:pStyle w:val="TableParagraph"/>
              <w:spacing w:before="38"/>
              <w:ind w:left="107"/>
              <w:rPr>
                <w:b/>
                <w:sz w:val="20"/>
              </w:rPr>
            </w:pPr>
            <w:r>
              <w:rPr>
                <w:b/>
                <w:sz w:val="20"/>
              </w:rPr>
              <w:t>Blue</w:t>
            </w:r>
          </w:p>
        </w:tc>
        <w:tc>
          <w:tcPr>
            <w:tcW w:w="1891" w:type="dxa"/>
          </w:tcPr>
          <w:p w14:paraId="7565C569" w14:textId="77777777" w:rsidR="006B1CF6" w:rsidRDefault="00FF361E">
            <w:pPr>
              <w:pStyle w:val="TableParagraph"/>
              <w:spacing w:before="40"/>
              <w:ind w:left="832"/>
              <w:rPr>
                <w:sz w:val="20"/>
              </w:rPr>
            </w:pPr>
            <w:r>
              <w:rPr>
                <w:sz w:val="20"/>
              </w:rPr>
              <w:t>18</w:t>
            </w:r>
          </w:p>
        </w:tc>
        <w:tc>
          <w:tcPr>
            <w:tcW w:w="1529" w:type="dxa"/>
          </w:tcPr>
          <w:p w14:paraId="7565C56A" w14:textId="77777777" w:rsidR="006B1CF6" w:rsidRDefault="00FF361E">
            <w:pPr>
              <w:pStyle w:val="TableParagraph"/>
              <w:spacing w:before="40"/>
              <w:ind w:left="7"/>
              <w:jc w:val="center"/>
              <w:rPr>
                <w:sz w:val="20"/>
              </w:rPr>
            </w:pPr>
            <w:r>
              <w:rPr>
                <w:w w:val="99"/>
                <w:sz w:val="20"/>
              </w:rPr>
              <w:t>2</w:t>
            </w:r>
          </w:p>
        </w:tc>
      </w:tr>
      <w:tr w:rsidR="006B1CF6" w14:paraId="7565C56F" w14:textId="77777777">
        <w:trPr>
          <w:trHeight w:val="313"/>
        </w:trPr>
        <w:tc>
          <w:tcPr>
            <w:tcW w:w="1805" w:type="dxa"/>
          </w:tcPr>
          <w:p w14:paraId="7565C56C" w14:textId="77777777" w:rsidR="006B1CF6" w:rsidRDefault="00FF361E">
            <w:pPr>
              <w:pStyle w:val="TableParagraph"/>
              <w:spacing w:before="38"/>
              <w:ind w:left="107"/>
              <w:rPr>
                <w:b/>
                <w:sz w:val="20"/>
              </w:rPr>
            </w:pPr>
            <w:r>
              <w:rPr>
                <w:b/>
                <w:sz w:val="20"/>
              </w:rPr>
              <w:t>Green</w:t>
            </w:r>
          </w:p>
        </w:tc>
        <w:tc>
          <w:tcPr>
            <w:tcW w:w="1891" w:type="dxa"/>
          </w:tcPr>
          <w:p w14:paraId="7565C56D" w14:textId="77777777" w:rsidR="006B1CF6" w:rsidRDefault="00FF361E">
            <w:pPr>
              <w:pStyle w:val="TableParagraph"/>
              <w:spacing w:before="40"/>
              <w:ind w:left="832"/>
              <w:rPr>
                <w:sz w:val="20"/>
              </w:rPr>
            </w:pPr>
            <w:r>
              <w:rPr>
                <w:sz w:val="20"/>
              </w:rPr>
              <w:t>18</w:t>
            </w:r>
          </w:p>
        </w:tc>
        <w:tc>
          <w:tcPr>
            <w:tcW w:w="1529" w:type="dxa"/>
          </w:tcPr>
          <w:p w14:paraId="7565C56E" w14:textId="77777777" w:rsidR="006B1CF6" w:rsidRDefault="00FF361E">
            <w:pPr>
              <w:pStyle w:val="TableParagraph"/>
              <w:spacing w:before="40"/>
              <w:ind w:left="7"/>
              <w:jc w:val="center"/>
              <w:rPr>
                <w:sz w:val="20"/>
              </w:rPr>
            </w:pPr>
            <w:r>
              <w:rPr>
                <w:w w:val="99"/>
                <w:sz w:val="20"/>
              </w:rPr>
              <w:t>2</w:t>
            </w:r>
          </w:p>
        </w:tc>
      </w:tr>
      <w:tr w:rsidR="006B1CF6" w14:paraId="7565C573" w14:textId="77777777">
        <w:trPr>
          <w:trHeight w:val="316"/>
        </w:trPr>
        <w:tc>
          <w:tcPr>
            <w:tcW w:w="1805" w:type="dxa"/>
          </w:tcPr>
          <w:p w14:paraId="7565C570" w14:textId="77777777" w:rsidR="006B1CF6" w:rsidRDefault="00FF361E">
            <w:pPr>
              <w:pStyle w:val="TableParagraph"/>
              <w:spacing w:before="38"/>
              <w:ind w:left="107"/>
              <w:rPr>
                <w:b/>
                <w:sz w:val="20"/>
              </w:rPr>
            </w:pPr>
            <w:r>
              <w:rPr>
                <w:b/>
                <w:sz w:val="20"/>
              </w:rPr>
              <w:t>Red</w:t>
            </w:r>
          </w:p>
        </w:tc>
        <w:tc>
          <w:tcPr>
            <w:tcW w:w="1891" w:type="dxa"/>
          </w:tcPr>
          <w:p w14:paraId="7565C571" w14:textId="77777777" w:rsidR="006B1CF6" w:rsidRDefault="00FF361E">
            <w:pPr>
              <w:pStyle w:val="TableParagraph"/>
              <w:spacing w:before="40"/>
              <w:ind w:left="887"/>
              <w:rPr>
                <w:sz w:val="20"/>
              </w:rPr>
            </w:pPr>
            <w:r>
              <w:rPr>
                <w:w w:val="99"/>
                <w:sz w:val="20"/>
              </w:rPr>
              <w:t>6</w:t>
            </w:r>
          </w:p>
        </w:tc>
        <w:tc>
          <w:tcPr>
            <w:tcW w:w="1529" w:type="dxa"/>
          </w:tcPr>
          <w:p w14:paraId="7565C572" w14:textId="77777777" w:rsidR="006B1CF6" w:rsidRDefault="00FF361E">
            <w:pPr>
              <w:pStyle w:val="TableParagraph"/>
              <w:spacing w:before="40"/>
              <w:ind w:left="7"/>
              <w:jc w:val="center"/>
              <w:rPr>
                <w:sz w:val="20"/>
              </w:rPr>
            </w:pPr>
            <w:r>
              <w:rPr>
                <w:w w:val="99"/>
                <w:sz w:val="20"/>
              </w:rPr>
              <w:t>1</w:t>
            </w:r>
          </w:p>
        </w:tc>
      </w:tr>
    </w:tbl>
    <w:p w14:paraId="7565C574" w14:textId="77777777" w:rsidR="006B1CF6" w:rsidRDefault="00FF361E">
      <w:pPr>
        <w:spacing w:before="116" w:line="242" w:lineRule="auto"/>
        <w:ind w:left="827" w:right="1308"/>
        <w:rPr>
          <w:i/>
          <w:sz w:val="16"/>
        </w:rPr>
      </w:pPr>
      <w:r>
        <w:rPr>
          <w:i/>
          <w:sz w:val="16"/>
        </w:rPr>
        <w:t>*All measurements are at .2 degrees observation angle and -4 degrees entrance angle. All measurements shall be made after cleaning the Plate according to the Manufacturer recommendations and in accordance with ASTM E810 “Standard Test Method of Coefficient of Retroreflective Sheeting,” except that the coefficient of luminous intensity shall be determined in accordance with ASTM E808-01 Para. 3.2.2 and ASTM E809-02 Para. 12.3.</w:t>
      </w:r>
    </w:p>
    <w:p w14:paraId="7565C575" w14:textId="77777777" w:rsidR="006B1CF6" w:rsidRDefault="006B1CF6">
      <w:pPr>
        <w:pStyle w:val="BodyText"/>
        <w:rPr>
          <w:i/>
          <w:sz w:val="18"/>
        </w:rPr>
      </w:pPr>
    </w:p>
    <w:p w14:paraId="7565C576" w14:textId="77777777" w:rsidR="006B1CF6" w:rsidRDefault="006B1CF6">
      <w:pPr>
        <w:pStyle w:val="BodyText"/>
        <w:spacing w:before="8"/>
        <w:rPr>
          <w:i/>
          <w:sz w:val="23"/>
        </w:rPr>
      </w:pPr>
    </w:p>
    <w:p w14:paraId="7565C577" w14:textId="77777777" w:rsidR="006B1CF6" w:rsidRDefault="00FF361E">
      <w:pPr>
        <w:pStyle w:val="ListParagraph"/>
        <w:numPr>
          <w:ilvl w:val="0"/>
          <w:numId w:val="4"/>
        </w:numPr>
        <w:tabs>
          <w:tab w:val="left" w:pos="827"/>
          <w:tab w:val="left" w:pos="828"/>
        </w:tabs>
        <w:spacing w:before="1"/>
        <w:ind w:hanging="721"/>
        <w:rPr>
          <w:sz w:val="24"/>
        </w:rPr>
      </w:pPr>
      <w:bookmarkStart w:id="14" w:name="B._The_Manufacturer_may_have_the_followi"/>
      <w:bookmarkEnd w:id="14"/>
      <w:r>
        <w:rPr>
          <w:sz w:val="24"/>
        </w:rPr>
        <w:t>The Manufacturer may have the following Warranty terms and</w:t>
      </w:r>
      <w:r>
        <w:rPr>
          <w:spacing w:val="-16"/>
          <w:sz w:val="24"/>
        </w:rPr>
        <w:t xml:space="preserve"> </w:t>
      </w:r>
      <w:r>
        <w:rPr>
          <w:sz w:val="24"/>
        </w:rPr>
        <w:t>conditions.</w:t>
      </w:r>
    </w:p>
    <w:p w14:paraId="7565C578" w14:textId="77777777" w:rsidR="006B1CF6" w:rsidRDefault="006B1CF6">
      <w:pPr>
        <w:pStyle w:val="BodyText"/>
        <w:spacing w:before="5"/>
        <w:rPr>
          <w:sz w:val="25"/>
        </w:rPr>
      </w:pPr>
    </w:p>
    <w:p w14:paraId="7565C579" w14:textId="77777777" w:rsidR="006B1CF6" w:rsidRDefault="00FF361E">
      <w:pPr>
        <w:pStyle w:val="ListParagraph"/>
        <w:numPr>
          <w:ilvl w:val="1"/>
          <w:numId w:val="4"/>
        </w:numPr>
        <w:tabs>
          <w:tab w:val="left" w:pos="1548"/>
        </w:tabs>
        <w:ind w:right="101"/>
        <w:jc w:val="both"/>
        <w:rPr>
          <w:sz w:val="24"/>
        </w:rPr>
      </w:pPr>
      <w:r>
        <w:rPr>
          <w:sz w:val="24"/>
        </w:rPr>
        <w:t>A failure to meet the Warranty must be solely the result of design or manufacturing defects in the Sheeting and not of (a) outside causes including improper fabrication, handling, maintenance, or installation; (b) use of roll coat pastes or overlay films and sheetings not listed herein; (c) exposure to temperatures beyond the Manufacturer’s recommendations; (d) use of a reflective sheeting applicator, stretch control mechanism, brake table, or corresponding registry feed controls not provided and installed by the Manufacturer; (e) failure of Plate substrate; (f) exposure to chemicals, abrasion, or damage from fasteners used to mount the Plate; (g) collisions, vandalism, malicious mischief; (h) or an act of</w:t>
      </w:r>
      <w:r>
        <w:rPr>
          <w:spacing w:val="-17"/>
          <w:sz w:val="24"/>
        </w:rPr>
        <w:t xml:space="preserve"> </w:t>
      </w:r>
      <w:r>
        <w:rPr>
          <w:sz w:val="24"/>
        </w:rPr>
        <w:t>God.</w:t>
      </w:r>
    </w:p>
    <w:p w14:paraId="7565C57A" w14:textId="77777777" w:rsidR="006B1CF6" w:rsidRDefault="006B1CF6">
      <w:pPr>
        <w:pStyle w:val="BodyText"/>
      </w:pPr>
    </w:p>
    <w:p w14:paraId="7565C57B" w14:textId="77777777" w:rsidR="006B1CF6" w:rsidRDefault="00FF361E">
      <w:pPr>
        <w:pStyle w:val="ListParagraph"/>
        <w:numPr>
          <w:ilvl w:val="1"/>
          <w:numId w:val="4"/>
        </w:numPr>
        <w:tabs>
          <w:tab w:val="left" w:pos="1548"/>
        </w:tabs>
        <w:ind w:right="103"/>
        <w:jc w:val="both"/>
        <w:rPr>
          <w:sz w:val="24"/>
        </w:rPr>
      </w:pPr>
      <w:r>
        <w:rPr>
          <w:sz w:val="24"/>
        </w:rPr>
        <w:t>The Plate must have a clear record of the Fabrication Date either on the Plate or in an auditable records database and records must be maintained showing that the profile setting and procedures used in the production of the Plate were according to the Manufacturer’s</w:t>
      </w:r>
      <w:r>
        <w:rPr>
          <w:spacing w:val="1"/>
          <w:sz w:val="24"/>
        </w:rPr>
        <w:t xml:space="preserve"> </w:t>
      </w:r>
      <w:r>
        <w:rPr>
          <w:sz w:val="24"/>
        </w:rPr>
        <w:t>recommendations.</w:t>
      </w:r>
    </w:p>
    <w:p w14:paraId="7565C57C" w14:textId="2FE456BF" w:rsidR="006B1CF6" w:rsidRDefault="006B1CF6">
      <w:pPr>
        <w:pStyle w:val="BodyText"/>
      </w:pPr>
    </w:p>
    <w:p w14:paraId="65E0B5F3" w14:textId="77777777" w:rsidR="001D3D11" w:rsidRDefault="001D3D11">
      <w:pPr>
        <w:pStyle w:val="BodyText"/>
      </w:pPr>
    </w:p>
    <w:p w14:paraId="7565C57D" w14:textId="77777777" w:rsidR="006B1CF6" w:rsidRDefault="00FF361E">
      <w:pPr>
        <w:pStyle w:val="ListParagraph"/>
        <w:numPr>
          <w:ilvl w:val="1"/>
          <w:numId w:val="4"/>
        </w:numPr>
        <w:tabs>
          <w:tab w:val="left" w:pos="1548"/>
        </w:tabs>
        <w:ind w:right="102"/>
        <w:jc w:val="both"/>
        <w:rPr>
          <w:sz w:val="24"/>
        </w:rPr>
      </w:pPr>
      <w:r>
        <w:rPr>
          <w:sz w:val="24"/>
        </w:rPr>
        <w:lastRenderedPageBreak/>
        <w:t>Sheeting must be processed in accordance with all of the Manufacturer’s application procedures found in their product bulletins, information folders, manufacturing manuals, Digital License Plate System User Manual, and technical memos (which shall be furnished upon request), including the appropriate use of components listed in this product bulletin and recommended application equipment.</w:t>
      </w:r>
    </w:p>
    <w:p w14:paraId="7565C57E" w14:textId="77777777" w:rsidR="006B1CF6" w:rsidRDefault="006B1CF6">
      <w:pPr>
        <w:pStyle w:val="BodyText"/>
      </w:pPr>
    </w:p>
    <w:p w14:paraId="7565C57F" w14:textId="437E25EF" w:rsidR="006B1CF6" w:rsidRDefault="00FF361E">
      <w:pPr>
        <w:pStyle w:val="ListParagraph"/>
        <w:numPr>
          <w:ilvl w:val="1"/>
          <w:numId w:val="4"/>
        </w:numPr>
        <w:tabs>
          <w:tab w:val="left" w:pos="1548"/>
        </w:tabs>
        <w:ind w:right="103"/>
        <w:jc w:val="both"/>
        <w:rPr>
          <w:sz w:val="24"/>
        </w:rPr>
      </w:pPr>
      <w:r>
        <w:rPr>
          <w:sz w:val="24"/>
        </w:rPr>
        <w:t>Claims made under this Warranty shall be honored only if the Manufacturer is notified of a failure within 30 days, reasonable information requested by the Manufacturer is provided, and the Manufacturer is permitted to verify the cause of the</w:t>
      </w:r>
      <w:r>
        <w:rPr>
          <w:spacing w:val="-2"/>
          <w:sz w:val="24"/>
        </w:rPr>
        <w:t xml:space="preserve"> </w:t>
      </w:r>
      <w:r>
        <w:rPr>
          <w:sz w:val="24"/>
        </w:rPr>
        <w:t>failure.</w:t>
      </w:r>
    </w:p>
    <w:p w14:paraId="59822374" w14:textId="77777777" w:rsidR="001D3D11" w:rsidRPr="000B597E" w:rsidRDefault="001D3D11" w:rsidP="000B597E">
      <w:pPr>
        <w:tabs>
          <w:tab w:val="left" w:pos="1548"/>
        </w:tabs>
        <w:ind w:right="103"/>
        <w:rPr>
          <w:sz w:val="24"/>
        </w:rPr>
      </w:pPr>
    </w:p>
    <w:p w14:paraId="7565C581" w14:textId="77777777" w:rsidR="006B1CF6" w:rsidRDefault="00FF361E">
      <w:pPr>
        <w:pStyle w:val="ListParagraph"/>
        <w:numPr>
          <w:ilvl w:val="0"/>
          <w:numId w:val="4"/>
        </w:numPr>
        <w:tabs>
          <w:tab w:val="left" w:pos="827"/>
          <w:tab w:val="left" w:pos="828"/>
        </w:tabs>
        <w:spacing w:before="66"/>
        <w:ind w:hanging="721"/>
      </w:pPr>
      <w:bookmarkStart w:id="15" w:name="C._The_Manufacturer_shall_furnish_the_be"/>
      <w:bookmarkEnd w:id="15"/>
      <w:r>
        <w:rPr>
          <w:sz w:val="24"/>
        </w:rPr>
        <w:t>The Manufacturer shall furnish the below exclusive limited</w:t>
      </w:r>
      <w:r>
        <w:rPr>
          <w:spacing w:val="24"/>
          <w:sz w:val="24"/>
        </w:rPr>
        <w:t xml:space="preserve"> </w:t>
      </w:r>
      <w:r>
        <w:rPr>
          <w:sz w:val="24"/>
        </w:rPr>
        <w:t>remedy.</w:t>
      </w:r>
    </w:p>
    <w:p w14:paraId="7565C582" w14:textId="77777777" w:rsidR="006B1CF6" w:rsidRDefault="006B1CF6">
      <w:pPr>
        <w:pStyle w:val="BodyText"/>
        <w:spacing w:before="5"/>
        <w:rPr>
          <w:sz w:val="25"/>
        </w:rPr>
      </w:pPr>
    </w:p>
    <w:p w14:paraId="7565C583" w14:textId="77777777" w:rsidR="006B1CF6" w:rsidRDefault="00FF361E">
      <w:pPr>
        <w:pStyle w:val="BodyText"/>
        <w:ind w:left="827" w:right="841"/>
      </w:pPr>
      <w:r>
        <w:t>If the Sheeting on a Plate is shown to not meet the Warranty during the Warranty Period, the Manufacturer’s sole and exclusive remedy is, at the Manufacturer’s option, to replace the Plate, or reimburse the Plate’s issuing agency (“Agency”) up to a maximum of $5.00 per Plate. Reimbursement to the Agency shall be in dollars and/or materials, as determined by the needs of the Agency. Replacement Sheeting shall carry the unexpired Warranty Period of the Sheeting it replaces.</w:t>
      </w:r>
    </w:p>
    <w:p w14:paraId="7565C584" w14:textId="77777777" w:rsidR="006B1CF6" w:rsidRDefault="006B1CF6">
      <w:pPr>
        <w:pStyle w:val="BodyText"/>
      </w:pPr>
    </w:p>
    <w:p w14:paraId="7565C585" w14:textId="77777777" w:rsidR="006B1CF6" w:rsidRDefault="00FF361E">
      <w:pPr>
        <w:pStyle w:val="ListParagraph"/>
        <w:numPr>
          <w:ilvl w:val="0"/>
          <w:numId w:val="4"/>
        </w:numPr>
        <w:tabs>
          <w:tab w:val="left" w:pos="827"/>
          <w:tab w:val="left" w:pos="828"/>
        </w:tabs>
        <w:rPr>
          <w:sz w:val="24"/>
        </w:rPr>
      </w:pPr>
      <w:r>
        <w:rPr>
          <w:sz w:val="24"/>
        </w:rPr>
        <w:t>The Manufacturer may have the following</w:t>
      </w:r>
      <w:r>
        <w:rPr>
          <w:spacing w:val="6"/>
          <w:sz w:val="24"/>
        </w:rPr>
        <w:t xml:space="preserve"> </w:t>
      </w:r>
      <w:r>
        <w:rPr>
          <w:sz w:val="24"/>
        </w:rPr>
        <w:t>disclaimer.</w:t>
      </w:r>
    </w:p>
    <w:p w14:paraId="7565C586" w14:textId="77777777" w:rsidR="006B1CF6" w:rsidRDefault="006B1CF6">
      <w:pPr>
        <w:pStyle w:val="BodyText"/>
        <w:spacing w:before="3"/>
        <w:rPr>
          <w:sz w:val="29"/>
        </w:rPr>
      </w:pPr>
    </w:p>
    <w:p w14:paraId="7565C587" w14:textId="77777777" w:rsidR="006B1CF6" w:rsidRDefault="00FF361E">
      <w:pPr>
        <w:pStyle w:val="BodyText"/>
        <w:ind w:left="827" w:right="1308"/>
      </w:pPr>
      <w:r>
        <w:t>THE WARRANTY SHALL BE MADE IN LIEU OF ALL PREMIUM OR ADDITIONAL WARRANTIES, EXPRESS OR IMPLIED, INCLUDING BUT NOT LIMITED TO ANY IMPLIED WARRANTY OR CONDITION OF MERCHANTABILITY, OR FITNESS FOR A PARTICULAR PURPOSE, OR ANY IMPLIED WARRANTY ARISING OUT OF A COURSE OF DEALING OR OF PERFORMANCE, CUSTOM OR USAGE OF TRADE.</w:t>
      </w:r>
    </w:p>
    <w:p w14:paraId="7565C588" w14:textId="77777777" w:rsidR="006B1CF6" w:rsidRDefault="006B1CF6">
      <w:pPr>
        <w:pStyle w:val="BodyText"/>
        <w:spacing w:before="2"/>
        <w:rPr>
          <w:sz w:val="29"/>
        </w:rPr>
      </w:pPr>
    </w:p>
    <w:p w14:paraId="7565C589" w14:textId="77777777" w:rsidR="006B1CF6" w:rsidRDefault="00FF361E">
      <w:pPr>
        <w:pStyle w:val="ListParagraph"/>
        <w:numPr>
          <w:ilvl w:val="0"/>
          <w:numId w:val="4"/>
        </w:numPr>
        <w:tabs>
          <w:tab w:val="left" w:pos="827"/>
          <w:tab w:val="left" w:pos="828"/>
        </w:tabs>
        <w:spacing w:before="1"/>
        <w:ind w:hanging="721"/>
        <w:rPr>
          <w:sz w:val="24"/>
        </w:rPr>
      </w:pPr>
      <w:bookmarkStart w:id="16" w:name="E._The_Manufacturer_may_offer_the_follow"/>
      <w:bookmarkEnd w:id="16"/>
      <w:r>
        <w:rPr>
          <w:sz w:val="24"/>
        </w:rPr>
        <w:t>The Manufacturer may offer the following limitation of</w:t>
      </w:r>
      <w:r>
        <w:rPr>
          <w:spacing w:val="-12"/>
          <w:sz w:val="24"/>
        </w:rPr>
        <w:t xml:space="preserve"> </w:t>
      </w:r>
      <w:r>
        <w:rPr>
          <w:sz w:val="24"/>
        </w:rPr>
        <w:t>liability.</w:t>
      </w:r>
    </w:p>
    <w:p w14:paraId="7565C58A" w14:textId="77777777" w:rsidR="006B1CF6" w:rsidRDefault="006B1CF6">
      <w:pPr>
        <w:pStyle w:val="BodyText"/>
        <w:spacing w:before="7"/>
        <w:rPr>
          <w:sz w:val="25"/>
        </w:rPr>
      </w:pPr>
    </w:p>
    <w:p w14:paraId="6772CC49" w14:textId="748C36ED" w:rsidR="001D3D11" w:rsidRDefault="00FF361E" w:rsidP="000B597E">
      <w:pPr>
        <w:pStyle w:val="BodyText"/>
        <w:ind w:left="828" w:right="827"/>
      </w:pPr>
      <w:r>
        <w:t>Except for the limited remedy stated above, and except where prohibited by law, the Manufacturer shall not be liable for any loss or damage arising from the product, whether direct, indirect, special, incidental, or consequential damages (including but not limited to lost profits, business, or revenue in any way), regardless of the legal theory asserted including Warranty, contract, negligence, or strict liability.</w:t>
      </w:r>
    </w:p>
    <w:p w14:paraId="78DF9F78" w14:textId="080AE049" w:rsidR="006B1CF6" w:rsidRPr="001D3D11" w:rsidRDefault="001D3D11" w:rsidP="000B597E">
      <w:pPr>
        <w:rPr>
          <w:sz w:val="23"/>
        </w:rPr>
      </w:pPr>
      <w:r>
        <w:rPr>
          <w:sz w:val="23"/>
        </w:rPr>
        <w:br w:type="page"/>
      </w:r>
    </w:p>
    <w:p w14:paraId="7565C58D" w14:textId="77777777" w:rsidR="006B1CF6" w:rsidRDefault="00FF361E">
      <w:pPr>
        <w:pStyle w:val="BodyText"/>
        <w:spacing w:before="1"/>
        <w:ind w:left="107"/>
      </w:pPr>
      <w:bookmarkStart w:id="17" w:name="SECTION_V_-_SUPPORT_SERVICES"/>
      <w:bookmarkEnd w:id="17"/>
      <w:r>
        <w:rPr>
          <w:u w:val="single"/>
        </w:rPr>
        <w:lastRenderedPageBreak/>
        <w:t>SECTION V - SUPPORT SERVICES</w:t>
      </w:r>
    </w:p>
    <w:p w14:paraId="7565C58E" w14:textId="77777777" w:rsidR="006B1CF6" w:rsidRDefault="006B1CF6">
      <w:pPr>
        <w:pStyle w:val="BodyText"/>
        <w:spacing w:before="11"/>
        <w:rPr>
          <w:sz w:val="15"/>
        </w:rPr>
      </w:pPr>
    </w:p>
    <w:p w14:paraId="7565C58F" w14:textId="77777777" w:rsidR="006B1CF6" w:rsidRDefault="00FF361E">
      <w:pPr>
        <w:pStyle w:val="ListParagraph"/>
        <w:numPr>
          <w:ilvl w:val="0"/>
          <w:numId w:val="3"/>
        </w:numPr>
        <w:tabs>
          <w:tab w:val="left" w:pos="827"/>
          <w:tab w:val="left" w:pos="828"/>
        </w:tabs>
        <w:spacing w:before="92"/>
        <w:ind w:hanging="721"/>
        <w:rPr>
          <w:sz w:val="24"/>
        </w:rPr>
      </w:pPr>
      <w:r>
        <w:rPr>
          <w:sz w:val="24"/>
        </w:rPr>
        <w:t>PLATE DESIGN SERVICE</w:t>
      </w:r>
    </w:p>
    <w:p w14:paraId="7565C590" w14:textId="77777777" w:rsidR="006B1CF6" w:rsidRDefault="006B1CF6">
      <w:pPr>
        <w:pStyle w:val="BodyText"/>
      </w:pPr>
    </w:p>
    <w:p w14:paraId="7565C591" w14:textId="77777777" w:rsidR="006B1CF6" w:rsidRDefault="00FF361E">
      <w:pPr>
        <w:pStyle w:val="ListParagraph"/>
        <w:numPr>
          <w:ilvl w:val="1"/>
          <w:numId w:val="3"/>
        </w:numPr>
        <w:tabs>
          <w:tab w:val="left" w:pos="1547"/>
          <w:tab w:val="left" w:pos="1548"/>
        </w:tabs>
        <w:ind w:left="1547" w:right="216"/>
        <w:rPr>
          <w:sz w:val="24"/>
        </w:rPr>
      </w:pPr>
      <w:r>
        <w:rPr>
          <w:sz w:val="24"/>
        </w:rPr>
        <w:t>The reflective sheeting manufacturer shall maintain a full-time professional design service to assist the state in creating a license plate of high legibility, recognition, and desired aesthetics. This service shall include the</w:t>
      </w:r>
      <w:r>
        <w:rPr>
          <w:spacing w:val="-11"/>
          <w:sz w:val="24"/>
        </w:rPr>
        <w:t xml:space="preserve"> </w:t>
      </w:r>
      <w:r>
        <w:rPr>
          <w:sz w:val="24"/>
        </w:rPr>
        <w:t>following:</w:t>
      </w:r>
    </w:p>
    <w:p w14:paraId="7565C592" w14:textId="77777777" w:rsidR="006B1CF6" w:rsidRDefault="006B1CF6">
      <w:pPr>
        <w:pStyle w:val="BodyText"/>
        <w:spacing w:before="2"/>
      </w:pPr>
    </w:p>
    <w:p w14:paraId="7565C593" w14:textId="77777777" w:rsidR="006B1CF6" w:rsidRDefault="00FF361E">
      <w:pPr>
        <w:pStyle w:val="ListParagraph"/>
        <w:numPr>
          <w:ilvl w:val="2"/>
          <w:numId w:val="3"/>
        </w:numPr>
        <w:tabs>
          <w:tab w:val="left" w:pos="2267"/>
          <w:tab w:val="left" w:pos="2268"/>
        </w:tabs>
        <w:spacing w:before="1"/>
        <w:ind w:left="2267" w:right="485"/>
        <w:rPr>
          <w:sz w:val="24"/>
        </w:rPr>
      </w:pPr>
      <w:r>
        <w:rPr>
          <w:sz w:val="24"/>
        </w:rPr>
        <w:t>A minimum of three, full-time graphic designers to provide and assist the agency</w:t>
      </w:r>
      <w:r>
        <w:rPr>
          <w:spacing w:val="-3"/>
          <w:sz w:val="24"/>
        </w:rPr>
        <w:t xml:space="preserve"> </w:t>
      </w:r>
      <w:r>
        <w:rPr>
          <w:sz w:val="24"/>
        </w:rPr>
        <w:t>with:</w:t>
      </w:r>
    </w:p>
    <w:p w14:paraId="7565C594" w14:textId="77777777" w:rsidR="006B1CF6" w:rsidRDefault="006B1CF6">
      <w:pPr>
        <w:pStyle w:val="BodyText"/>
        <w:spacing w:before="9"/>
        <w:rPr>
          <w:sz w:val="23"/>
        </w:rPr>
      </w:pPr>
    </w:p>
    <w:p w14:paraId="7565C595" w14:textId="77777777" w:rsidR="006B1CF6" w:rsidRDefault="00FF361E">
      <w:pPr>
        <w:pStyle w:val="ListParagraph"/>
        <w:numPr>
          <w:ilvl w:val="3"/>
          <w:numId w:val="3"/>
        </w:numPr>
        <w:tabs>
          <w:tab w:val="left" w:pos="2627"/>
          <w:tab w:val="left" w:pos="2628"/>
        </w:tabs>
        <w:ind w:left="2627" w:right="363"/>
        <w:jc w:val="left"/>
        <w:rPr>
          <w:sz w:val="24"/>
        </w:rPr>
      </w:pPr>
      <w:r>
        <w:rPr>
          <w:sz w:val="24"/>
        </w:rPr>
        <w:t>Consultation and advice concerning all aspects of license plate design including custom colors and optimizing plate message</w:t>
      </w:r>
      <w:r>
        <w:rPr>
          <w:spacing w:val="-18"/>
          <w:sz w:val="24"/>
        </w:rPr>
        <w:t xml:space="preserve"> </w:t>
      </w:r>
      <w:r>
        <w:rPr>
          <w:sz w:val="24"/>
        </w:rPr>
        <w:t>readability.</w:t>
      </w:r>
    </w:p>
    <w:p w14:paraId="7565C596" w14:textId="77777777" w:rsidR="006B1CF6" w:rsidRDefault="00FF361E">
      <w:pPr>
        <w:pStyle w:val="ListParagraph"/>
        <w:numPr>
          <w:ilvl w:val="3"/>
          <w:numId w:val="3"/>
        </w:numPr>
        <w:tabs>
          <w:tab w:val="left" w:pos="2627"/>
          <w:tab w:val="left" w:pos="2628"/>
        </w:tabs>
        <w:ind w:left="2627" w:right="845"/>
        <w:jc w:val="left"/>
        <w:rPr>
          <w:sz w:val="24"/>
        </w:rPr>
      </w:pPr>
      <w:r>
        <w:rPr>
          <w:sz w:val="24"/>
        </w:rPr>
        <w:t>The design of electronic and printed proofs for agency review and approval.</w:t>
      </w:r>
    </w:p>
    <w:p w14:paraId="7565C597" w14:textId="77777777" w:rsidR="006B1CF6" w:rsidRDefault="00FF361E">
      <w:pPr>
        <w:pStyle w:val="ListParagraph"/>
        <w:numPr>
          <w:ilvl w:val="3"/>
          <w:numId w:val="3"/>
        </w:numPr>
        <w:tabs>
          <w:tab w:val="left" w:pos="2627"/>
          <w:tab w:val="left" w:pos="2628"/>
        </w:tabs>
        <w:spacing w:line="290" w:lineRule="exact"/>
        <w:ind w:hanging="361"/>
        <w:jc w:val="left"/>
        <w:rPr>
          <w:sz w:val="24"/>
        </w:rPr>
      </w:pPr>
      <w:r>
        <w:rPr>
          <w:sz w:val="24"/>
        </w:rPr>
        <w:t>Security image</w:t>
      </w:r>
      <w:r>
        <w:rPr>
          <w:spacing w:val="-2"/>
          <w:sz w:val="24"/>
        </w:rPr>
        <w:t xml:space="preserve"> </w:t>
      </w:r>
      <w:r>
        <w:rPr>
          <w:sz w:val="24"/>
        </w:rPr>
        <w:t>design.</w:t>
      </w:r>
    </w:p>
    <w:p w14:paraId="7565C598" w14:textId="77777777" w:rsidR="006B1CF6" w:rsidRDefault="006B1CF6">
      <w:pPr>
        <w:pStyle w:val="BodyText"/>
      </w:pPr>
    </w:p>
    <w:p w14:paraId="7565C599" w14:textId="65734DD7" w:rsidR="006B1CF6" w:rsidRDefault="00FF361E">
      <w:pPr>
        <w:pStyle w:val="ListParagraph"/>
        <w:numPr>
          <w:ilvl w:val="2"/>
          <w:numId w:val="3"/>
        </w:numPr>
        <w:tabs>
          <w:tab w:val="left" w:pos="2267"/>
          <w:tab w:val="left" w:pos="2268"/>
        </w:tabs>
        <w:ind w:left="2267" w:right="269"/>
        <w:rPr>
          <w:sz w:val="24"/>
        </w:rPr>
      </w:pPr>
      <w:r>
        <w:rPr>
          <w:sz w:val="24"/>
        </w:rPr>
        <w:t>A telephone response to agency inquiries within four business hours by an experienced graphic</w:t>
      </w:r>
      <w:r>
        <w:rPr>
          <w:spacing w:val="-2"/>
          <w:sz w:val="24"/>
        </w:rPr>
        <w:t xml:space="preserve"> </w:t>
      </w:r>
      <w:r>
        <w:rPr>
          <w:sz w:val="24"/>
        </w:rPr>
        <w:t>designer.</w:t>
      </w:r>
      <w:r w:rsidR="001D3D11">
        <w:rPr>
          <w:sz w:val="24"/>
        </w:rPr>
        <w:br/>
      </w:r>
    </w:p>
    <w:p w14:paraId="7565C59B" w14:textId="77777777" w:rsidR="006B1CF6" w:rsidRDefault="00FF361E">
      <w:pPr>
        <w:pStyle w:val="ListParagraph"/>
        <w:numPr>
          <w:ilvl w:val="2"/>
          <w:numId w:val="3"/>
        </w:numPr>
        <w:tabs>
          <w:tab w:val="left" w:pos="2267"/>
          <w:tab w:val="left" w:pos="2268"/>
        </w:tabs>
        <w:spacing w:before="66"/>
        <w:ind w:left="2267" w:right="230"/>
        <w:rPr>
          <w:sz w:val="24"/>
        </w:rPr>
      </w:pPr>
      <w:r>
        <w:rPr>
          <w:sz w:val="24"/>
        </w:rPr>
        <w:t>A standard operating procedure describing the design process from initial agency suggestions, to samples, to the production of new designs. A document verifying the existence of and adherence to this process shall be included in the bid</w:t>
      </w:r>
      <w:r>
        <w:rPr>
          <w:spacing w:val="1"/>
          <w:sz w:val="24"/>
        </w:rPr>
        <w:t xml:space="preserve"> </w:t>
      </w:r>
      <w:r>
        <w:rPr>
          <w:sz w:val="24"/>
        </w:rPr>
        <w:t>submission.</w:t>
      </w:r>
    </w:p>
    <w:p w14:paraId="7565C59C" w14:textId="77777777" w:rsidR="006B1CF6" w:rsidRDefault="006B1CF6">
      <w:pPr>
        <w:pStyle w:val="BodyText"/>
      </w:pPr>
    </w:p>
    <w:p w14:paraId="7565C59D" w14:textId="77777777" w:rsidR="006B1CF6" w:rsidRDefault="00FF361E">
      <w:pPr>
        <w:pStyle w:val="ListParagraph"/>
        <w:numPr>
          <w:ilvl w:val="2"/>
          <w:numId w:val="3"/>
        </w:numPr>
        <w:tabs>
          <w:tab w:val="left" w:pos="2267"/>
          <w:tab w:val="left" w:pos="2268"/>
        </w:tabs>
        <w:ind w:left="2267" w:right="803"/>
        <w:rPr>
          <w:sz w:val="24"/>
        </w:rPr>
      </w:pPr>
      <w:r>
        <w:rPr>
          <w:sz w:val="24"/>
        </w:rPr>
        <w:t>The expertise and capability to design for the agency’s preferred print technology (including rotogravure, thermal transfer, ink jet, and silk screening).</w:t>
      </w:r>
    </w:p>
    <w:p w14:paraId="7565C59E" w14:textId="77777777" w:rsidR="006B1CF6" w:rsidRDefault="006B1CF6">
      <w:pPr>
        <w:pStyle w:val="BodyText"/>
      </w:pPr>
    </w:p>
    <w:p w14:paraId="7565C59F" w14:textId="77777777" w:rsidR="006B1CF6" w:rsidRDefault="00FF361E">
      <w:pPr>
        <w:pStyle w:val="ListParagraph"/>
        <w:numPr>
          <w:ilvl w:val="2"/>
          <w:numId w:val="3"/>
        </w:numPr>
        <w:tabs>
          <w:tab w:val="left" w:pos="2267"/>
          <w:tab w:val="left" w:pos="2268"/>
        </w:tabs>
        <w:ind w:left="2267" w:right="399"/>
        <w:rPr>
          <w:sz w:val="24"/>
        </w:rPr>
      </w:pPr>
      <w:r>
        <w:rPr>
          <w:sz w:val="24"/>
        </w:rPr>
        <w:t>Capability, upon request, to provide customers with recommendations for optimizing OCR read.</w:t>
      </w:r>
    </w:p>
    <w:p w14:paraId="7565C5A0" w14:textId="77777777" w:rsidR="006B1CF6" w:rsidRDefault="006B1CF6">
      <w:pPr>
        <w:pStyle w:val="BodyText"/>
        <w:spacing w:before="9"/>
        <w:rPr>
          <w:sz w:val="23"/>
        </w:rPr>
      </w:pPr>
    </w:p>
    <w:p w14:paraId="7565C5A1" w14:textId="77777777" w:rsidR="006B1CF6" w:rsidRDefault="00FF361E">
      <w:pPr>
        <w:pStyle w:val="ListParagraph"/>
        <w:numPr>
          <w:ilvl w:val="1"/>
          <w:numId w:val="3"/>
        </w:numPr>
        <w:tabs>
          <w:tab w:val="left" w:pos="1548"/>
        </w:tabs>
        <w:ind w:right="103"/>
        <w:jc w:val="both"/>
        <w:rPr>
          <w:sz w:val="24"/>
        </w:rPr>
      </w:pPr>
      <w:r>
        <w:rPr>
          <w:sz w:val="24"/>
        </w:rPr>
        <w:t xml:space="preserve">Consistency of printing and roll coat inks must be maintained throughout the contract period. The sheeting manufacturer must provide for and maintain a compatible color match to existing and/or selected designs by the state. </w:t>
      </w:r>
      <w:r>
        <w:rPr>
          <w:spacing w:val="-2"/>
          <w:sz w:val="24"/>
        </w:rPr>
        <w:t xml:space="preserve">The </w:t>
      </w:r>
      <w:r>
        <w:rPr>
          <w:sz w:val="24"/>
        </w:rPr>
        <w:t>sheeting manufacturer shall be required to furnish sheeting based on the current license plate design/format or any approved state design. Failure to match and maintain colors in accordance with this section shall be cause for contract cancellation.</w:t>
      </w:r>
    </w:p>
    <w:p w14:paraId="7565C5A2" w14:textId="77777777" w:rsidR="006B1CF6" w:rsidRDefault="006B1CF6">
      <w:pPr>
        <w:pStyle w:val="BodyText"/>
      </w:pPr>
    </w:p>
    <w:p w14:paraId="7565C5A3" w14:textId="77777777" w:rsidR="006B1CF6" w:rsidRDefault="00FF361E">
      <w:pPr>
        <w:pStyle w:val="BodyText"/>
        <w:ind w:left="1548" w:right="103"/>
        <w:jc w:val="both"/>
      </w:pPr>
      <w:r>
        <w:t>The sheeting manufacturer shall provide a sample of existing general issue designs in use by the state on finished plates and all special design plates issued and still active in the state. The incumbent sheeting manufacturer may use samples previously manufactured for distribution to the state’s motorists.</w:t>
      </w:r>
    </w:p>
    <w:p w14:paraId="7565C5A4" w14:textId="77777777" w:rsidR="006B1CF6" w:rsidRDefault="006B1CF6">
      <w:pPr>
        <w:pStyle w:val="BodyText"/>
      </w:pPr>
    </w:p>
    <w:p w14:paraId="7565C5A5" w14:textId="77777777" w:rsidR="006B1CF6" w:rsidRDefault="00FF361E">
      <w:pPr>
        <w:pStyle w:val="ListParagraph"/>
        <w:numPr>
          <w:ilvl w:val="1"/>
          <w:numId w:val="3"/>
        </w:numPr>
        <w:tabs>
          <w:tab w:val="left" w:pos="1548"/>
        </w:tabs>
        <w:ind w:right="108"/>
        <w:jc w:val="both"/>
        <w:rPr>
          <w:sz w:val="24"/>
        </w:rPr>
      </w:pPr>
      <w:r>
        <w:rPr>
          <w:sz w:val="24"/>
        </w:rPr>
        <w:t>Supply of these sample plates is required with a bid submission or bid will be disqualified.</w:t>
      </w:r>
    </w:p>
    <w:p w14:paraId="7565C5A6" w14:textId="244B106F" w:rsidR="006B1CF6" w:rsidRDefault="001D3D11">
      <w:pPr>
        <w:pStyle w:val="BodyText"/>
      </w:pPr>
      <w:r>
        <w:br/>
      </w:r>
    </w:p>
    <w:p w14:paraId="6EC249D7" w14:textId="77777777" w:rsidR="001D3D11" w:rsidRDefault="001D3D11">
      <w:pPr>
        <w:pStyle w:val="BodyText"/>
      </w:pPr>
    </w:p>
    <w:p w14:paraId="7565C5A7" w14:textId="77777777" w:rsidR="006B1CF6" w:rsidRDefault="00FF361E">
      <w:pPr>
        <w:pStyle w:val="ListParagraph"/>
        <w:numPr>
          <w:ilvl w:val="1"/>
          <w:numId w:val="3"/>
        </w:numPr>
        <w:tabs>
          <w:tab w:val="left" w:pos="1548"/>
        </w:tabs>
        <w:spacing w:before="1"/>
        <w:ind w:right="100"/>
        <w:jc w:val="both"/>
        <w:rPr>
          <w:sz w:val="24"/>
        </w:rPr>
      </w:pPr>
      <w:r>
        <w:rPr>
          <w:sz w:val="24"/>
        </w:rPr>
        <w:lastRenderedPageBreak/>
        <w:t>Special-plate-category designs shall be provided in standard roll form so that they can be manufactured into finished plates by the same process and on the same machinery as used for the basic design(s) covered by this contract. The  successful bidder must be able to provide these designs in quantities as limited as one 300-ft. roll of material. Any variance in price related to volume or the number of colors used in a particular design must be noted in the sheeting manufacturer’s bid.</w:t>
      </w:r>
    </w:p>
    <w:p w14:paraId="7565C5A8" w14:textId="77777777" w:rsidR="006B1CF6" w:rsidRDefault="006B1CF6">
      <w:pPr>
        <w:pStyle w:val="BodyText"/>
      </w:pPr>
    </w:p>
    <w:p w14:paraId="7565C5A9" w14:textId="77777777" w:rsidR="006B1CF6" w:rsidRDefault="00FF361E">
      <w:pPr>
        <w:pStyle w:val="ListParagraph"/>
        <w:numPr>
          <w:ilvl w:val="1"/>
          <w:numId w:val="3"/>
        </w:numPr>
        <w:tabs>
          <w:tab w:val="left" w:pos="1548"/>
        </w:tabs>
        <w:ind w:right="101"/>
        <w:jc w:val="both"/>
        <w:rPr>
          <w:sz w:val="24"/>
        </w:rPr>
      </w:pPr>
      <w:r>
        <w:rPr>
          <w:sz w:val="24"/>
        </w:rPr>
        <w:t>The state reserves the right to redesign any or all of the plates required under these specifications during any resulting contract</w:t>
      </w:r>
      <w:r>
        <w:rPr>
          <w:spacing w:val="-7"/>
          <w:sz w:val="24"/>
        </w:rPr>
        <w:t xml:space="preserve"> </w:t>
      </w:r>
      <w:r>
        <w:rPr>
          <w:sz w:val="24"/>
        </w:rPr>
        <w:t>period.</w:t>
      </w:r>
    </w:p>
    <w:p w14:paraId="7565C5AA" w14:textId="77777777" w:rsidR="006B1CF6" w:rsidRDefault="006B1CF6">
      <w:pPr>
        <w:pStyle w:val="BodyText"/>
      </w:pPr>
    </w:p>
    <w:p w14:paraId="7565C5AB" w14:textId="029EDE2A" w:rsidR="006B1CF6" w:rsidRDefault="00FF361E">
      <w:pPr>
        <w:pStyle w:val="ListParagraph"/>
        <w:numPr>
          <w:ilvl w:val="1"/>
          <w:numId w:val="3"/>
        </w:numPr>
        <w:tabs>
          <w:tab w:val="left" w:pos="1548"/>
        </w:tabs>
        <w:ind w:right="102"/>
        <w:rPr>
          <w:sz w:val="24"/>
        </w:rPr>
      </w:pPr>
      <w:r>
        <w:rPr>
          <w:sz w:val="24"/>
        </w:rPr>
        <w:t>All artwork for graphic license plate designs given to the sheeting manufacturer by the agency in fulfillment of this contract shall be the property of the agency. Per a written request from the agency, this artwork shall be returned to the agency within two weeks of the termination or expiration of the contract. Internal artwork developed by the sheeting manufacturer to prepare the agency’s graphic design for the sheeting production e.g. color changes, formatting, remains the property of the sheeting</w:t>
      </w:r>
      <w:r w:rsidR="001D3D11">
        <w:rPr>
          <w:spacing w:val="-1"/>
          <w:sz w:val="24"/>
        </w:rPr>
        <w:t xml:space="preserve"> </w:t>
      </w:r>
      <w:r>
        <w:rPr>
          <w:sz w:val="24"/>
        </w:rPr>
        <w:t>manufacturer.</w:t>
      </w:r>
      <w:r w:rsidR="001D3D11">
        <w:rPr>
          <w:sz w:val="24"/>
        </w:rPr>
        <w:br/>
      </w:r>
    </w:p>
    <w:p w14:paraId="7565C5AD" w14:textId="77777777" w:rsidR="006B1CF6" w:rsidRDefault="00FF361E">
      <w:pPr>
        <w:pStyle w:val="ListParagraph"/>
        <w:numPr>
          <w:ilvl w:val="0"/>
          <w:numId w:val="3"/>
        </w:numPr>
        <w:tabs>
          <w:tab w:val="left" w:pos="827"/>
          <w:tab w:val="left" w:pos="828"/>
        </w:tabs>
        <w:spacing w:before="63"/>
        <w:ind w:hanging="721"/>
        <w:rPr>
          <w:sz w:val="24"/>
        </w:rPr>
      </w:pPr>
      <w:r>
        <w:rPr>
          <w:sz w:val="24"/>
        </w:rPr>
        <w:t>TECHNICAL</w:t>
      </w:r>
      <w:r>
        <w:rPr>
          <w:spacing w:val="-2"/>
          <w:sz w:val="24"/>
        </w:rPr>
        <w:t xml:space="preserve"> </w:t>
      </w:r>
      <w:r>
        <w:rPr>
          <w:sz w:val="24"/>
        </w:rPr>
        <w:t>SERVICE</w:t>
      </w:r>
    </w:p>
    <w:p w14:paraId="7565C5AE" w14:textId="77777777" w:rsidR="006B1CF6" w:rsidRDefault="006B1CF6">
      <w:pPr>
        <w:pStyle w:val="BodyText"/>
      </w:pPr>
    </w:p>
    <w:p w14:paraId="7565C5AF" w14:textId="77777777" w:rsidR="006B1CF6" w:rsidRDefault="00FF361E">
      <w:pPr>
        <w:pStyle w:val="ListParagraph"/>
        <w:numPr>
          <w:ilvl w:val="1"/>
          <w:numId w:val="3"/>
        </w:numPr>
        <w:tabs>
          <w:tab w:val="left" w:pos="1547"/>
          <w:tab w:val="left" w:pos="1548"/>
        </w:tabs>
        <w:rPr>
          <w:sz w:val="24"/>
        </w:rPr>
      </w:pPr>
      <w:r>
        <w:rPr>
          <w:sz w:val="24"/>
        </w:rPr>
        <w:t>License Plate Materials and Manufacturing</w:t>
      </w:r>
      <w:r>
        <w:rPr>
          <w:spacing w:val="-3"/>
          <w:sz w:val="24"/>
        </w:rPr>
        <w:t xml:space="preserve"> </w:t>
      </w:r>
      <w:r>
        <w:rPr>
          <w:sz w:val="24"/>
        </w:rPr>
        <w:t>Equipment</w:t>
      </w:r>
    </w:p>
    <w:p w14:paraId="7565C5B0" w14:textId="77777777" w:rsidR="006B1CF6" w:rsidRDefault="006B1CF6">
      <w:pPr>
        <w:pStyle w:val="BodyText"/>
      </w:pPr>
    </w:p>
    <w:p w14:paraId="7565C5B1" w14:textId="77777777" w:rsidR="006B1CF6" w:rsidRDefault="00FF361E">
      <w:pPr>
        <w:pStyle w:val="ListParagraph"/>
        <w:numPr>
          <w:ilvl w:val="2"/>
          <w:numId w:val="3"/>
        </w:numPr>
        <w:tabs>
          <w:tab w:val="left" w:pos="2268"/>
        </w:tabs>
        <w:ind w:right="102"/>
        <w:jc w:val="both"/>
        <w:rPr>
          <w:sz w:val="24"/>
        </w:rPr>
      </w:pPr>
      <w:r>
        <w:rPr>
          <w:sz w:val="24"/>
        </w:rPr>
        <w:t>The sheeting manufacturer shall, without additional cost, provide the license plate manufacturing shop with expert technical service and product information until the shop operating personnel are able to manufacture quality license plates. A list of expert technical service personnel, their qualifications, and their experience must be</w:t>
      </w:r>
      <w:r>
        <w:rPr>
          <w:spacing w:val="-12"/>
          <w:sz w:val="24"/>
        </w:rPr>
        <w:t xml:space="preserve"> </w:t>
      </w:r>
      <w:r>
        <w:rPr>
          <w:sz w:val="24"/>
        </w:rPr>
        <w:t>provided.</w:t>
      </w:r>
    </w:p>
    <w:p w14:paraId="7565C5B2" w14:textId="77777777" w:rsidR="006B1CF6" w:rsidRDefault="006B1CF6">
      <w:pPr>
        <w:pStyle w:val="BodyText"/>
      </w:pPr>
    </w:p>
    <w:p w14:paraId="7565C5B3" w14:textId="77777777" w:rsidR="006B1CF6" w:rsidRDefault="00FF361E">
      <w:pPr>
        <w:pStyle w:val="ListParagraph"/>
        <w:numPr>
          <w:ilvl w:val="2"/>
          <w:numId w:val="3"/>
        </w:numPr>
        <w:tabs>
          <w:tab w:val="left" w:pos="2268"/>
        </w:tabs>
        <w:spacing w:before="1"/>
        <w:ind w:right="103"/>
        <w:jc w:val="both"/>
        <w:rPr>
          <w:sz w:val="24"/>
        </w:rPr>
      </w:pPr>
      <w:r>
        <w:rPr>
          <w:sz w:val="24"/>
        </w:rPr>
        <w:t>To ensure continued quality license plate manufacture, the sheeting manufacturer shall provide the state license plate manufacturing facility with on-site technical service.</w:t>
      </w:r>
    </w:p>
    <w:p w14:paraId="7565C5B4" w14:textId="77777777" w:rsidR="006B1CF6" w:rsidRDefault="006B1CF6">
      <w:pPr>
        <w:pStyle w:val="BodyText"/>
      </w:pPr>
    </w:p>
    <w:p w14:paraId="7565C5B5" w14:textId="77777777" w:rsidR="006B1CF6" w:rsidRDefault="00FF361E">
      <w:pPr>
        <w:pStyle w:val="ListParagraph"/>
        <w:numPr>
          <w:ilvl w:val="2"/>
          <w:numId w:val="3"/>
        </w:numPr>
        <w:tabs>
          <w:tab w:val="left" w:pos="2268"/>
        </w:tabs>
        <w:ind w:right="102"/>
        <w:jc w:val="both"/>
        <w:rPr>
          <w:sz w:val="24"/>
        </w:rPr>
      </w:pPr>
      <w:r>
        <w:rPr>
          <w:sz w:val="24"/>
        </w:rPr>
        <w:t>The sheeting manufacturer shall provide a response plan and a dedicated customer contact responsible for ensuring that issues are handled consistently, escalated appropriately, and tracked thoroughly. This written plan should thoroughly detail elements of this system that shall include at a minimum the</w:t>
      </w:r>
      <w:r>
        <w:rPr>
          <w:spacing w:val="-3"/>
          <w:sz w:val="24"/>
        </w:rPr>
        <w:t xml:space="preserve"> </w:t>
      </w:r>
      <w:r>
        <w:rPr>
          <w:sz w:val="24"/>
        </w:rPr>
        <w:t>following:</w:t>
      </w:r>
    </w:p>
    <w:p w14:paraId="7565C5B6" w14:textId="77777777" w:rsidR="006B1CF6" w:rsidRDefault="006B1CF6">
      <w:pPr>
        <w:pStyle w:val="BodyText"/>
        <w:spacing w:before="2"/>
      </w:pPr>
    </w:p>
    <w:p w14:paraId="7565C5B7" w14:textId="77777777" w:rsidR="006B1CF6" w:rsidRDefault="00FF361E">
      <w:pPr>
        <w:pStyle w:val="ListParagraph"/>
        <w:numPr>
          <w:ilvl w:val="0"/>
          <w:numId w:val="2"/>
        </w:numPr>
        <w:tabs>
          <w:tab w:val="left" w:pos="2987"/>
          <w:tab w:val="left" w:pos="2988"/>
        </w:tabs>
        <w:spacing w:line="259" w:lineRule="auto"/>
        <w:ind w:right="217"/>
        <w:rPr>
          <w:sz w:val="24"/>
        </w:rPr>
      </w:pPr>
      <w:r>
        <w:rPr>
          <w:sz w:val="24"/>
        </w:rPr>
        <w:t>An 800 number call center that ensures immediate, but no later than 1 hour from call, customer contact support 24 hours a</w:t>
      </w:r>
      <w:r>
        <w:rPr>
          <w:spacing w:val="-13"/>
          <w:sz w:val="24"/>
        </w:rPr>
        <w:t xml:space="preserve"> </w:t>
      </w:r>
      <w:r>
        <w:rPr>
          <w:sz w:val="24"/>
        </w:rPr>
        <w:t>day.</w:t>
      </w:r>
    </w:p>
    <w:p w14:paraId="7565C5B8" w14:textId="77777777" w:rsidR="006B1CF6" w:rsidRDefault="006B1CF6">
      <w:pPr>
        <w:pStyle w:val="BodyText"/>
        <w:spacing w:before="9"/>
        <w:rPr>
          <w:sz w:val="25"/>
        </w:rPr>
      </w:pPr>
    </w:p>
    <w:p w14:paraId="7565C5B9" w14:textId="77777777" w:rsidR="006B1CF6" w:rsidRDefault="00FF361E">
      <w:pPr>
        <w:pStyle w:val="ListParagraph"/>
        <w:numPr>
          <w:ilvl w:val="0"/>
          <w:numId w:val="2"/>
        </w:numPr>
        <w:tabs>
          <w:tab w:val="left" w:pos="2987"/>
          <w:tab w:val="left" w:pos="2988"/>
        </w:tabs>
        <w:spacing w:line="259" w:lineRule="auto"/>
        <w:ind w:right="164"/>
        <w:rPr>
          <w:sz w:val="24"/>
        </w:rPr>
      </w:pPr>
      <w:r>
        <w:rPr>
          <w:sz w:val="24"/>
        </w:rPr>
        <w:t>4 stage severity scale from total customer facility shutdown to simple customer technical inquires with appropriate technical response timelines.</w:t>
      </w:r>
    </w:p>
    <w:p w14:paraId="7565C5BA" w14:textId="77777777" w:rsidR="006B1CF6" w:rsidRDefault="006B1CF6">
      <w:pPr>
        <w:pStyle w:val="BodyText"/>
        <w:spacing w:before="9"/>
        <w:rPr>
          <w:sz w:val="25"/>
        </w:rPr>
      </w:pPr>
    </w:p>
    <w:p w14:paraId="7565C5BB" w14:textId="77777777" w:rsidR="006B1CF6" w:rsidRDefault="00FF361E">
      <w:pPr>
        <w:pStyle w:val="ListParagraph"/>
        <w:numPr>
          <w:ilvl w:val="0"/>
          <w:numId w:val="2"/>
        </w:numPr>
        <w:tabs>
          <w:tab w:val="left" w:pos="2987"/>
          <w:tab w:val="left" w:pos="2988"/>
        </w:tabs>
        <w:spacing w:line="261" w:lineRule="auto"/>
        <w:ind w:right="536"/>
        <w:rPr>
          <w:sz w:val="24"/>
        </w:rPr>
      </w:pPr>
      <w:r>
        <w:rPr>
          <w:sz w:val="24"/>
        </w:rPr>
        <w:t>A process and time line using overnight shipping for delivery of in stock replacement</w:t>
      </w:r>
      <w:r>
        <w:rPr>
          <w:spacing w:val="-3"/>
          <w:sz w:val="24"/>
        </w:rPr>
        <w:t xml:space="preserve"> </w:t>
      </w:r>
      <w:r>
        <w:rPr>
          <w:sz w:val="24"/>
        </w:rPr>
        <w:t>parts.</w:t>
      </w:r>
    </w:p>
    <w:p w14:paraId="7565C5BC" w14:textId="77777777" w:rsidR="006B1CF6" w:rsidRDefault="006B1CF6">
      <w:pPr>
        <w:pStyle w:val="BodyText"/>
        <w:spacing w:before="8"/>
        <w:rPr>
          <w:sz w:val="23"/>
        </w:rPr>
      </w:pPr>
    </w:p>
    <w:p w14:paraId="7565C5BD" w14:textId="77777777" w:rsidR="006B1CF6" w:rsidRDefault="00FF361E">
      <w:pPr>
        <w:pStyle w:val="ListParagraph"/>
        <w:numPr>
          <w:ilvl w:val="0"/>
          <w:numId w:val="2"/>
        </w:numPr>
        <w:tabs>
          <w:tab w:val="left" w:pos="2987"/>
          <w:tab w:val="left" w:pos="2988"/>
        </w:tabs>
        <w:spacing w:line="259" w:lineRule="auto"/>
        <w:ind w:right="1056"/>
        <w:rPr>
          <w:sz w:val="24"/>
        </w:rPr>
      </w:pPr>
      <w:r>
        <w:rPr>
          <w:sz w:val="24"/>
        </w:rPr>
        <w:t>A process and time line using overnight shipping for ordered replacement parts.</w:t>
      </w:r>
    </w:p>
    <w:p w14:paraId="7565C5BE" w14:textId="77777777" w:rsidR="006B1CF6" w:rsidRDefault="006B1CF6">
      <w:pPr>
        <w:pStyle w:val="BodyText"/>
        <w:spacing w:before="9"/>
        <w:rPr>
          <w:sz w:val="25"/>
        </w:rPr>
      </w:pPr>
    </w:p>
    <w:p w14:paraId="7565C5BF" w14:textId="77777777" w:rsidR="006B1CF6" w:rsidRDefault="00FF361E">
      <w:pPr>
        <w:pStyle w:val="ListParagraph"/>
        <w:numPr>
          <w:ilvl w:val="0"/>
          <w:numId w:val="2"/>
        </w:numPr>
        <w:tabs>
          <w:tab w:val="left" w:pos="2987"/>
          <w:tab w:val="left" w:pos="2988"/>
        </w:tabs>
        <w:rPr>
          <w:sz w:val="24"/>
        </w:rPr>
      </w:pPr>
      <w:r>
        <w:rPr>
          <w:sz w:val="24"/>
        </w:rPr>
        <w:t>Telephone support to state personnel during installation of</w:t>
      </w:r>
      <w:r>
        <w:rPr>
          <w:spacing w:val="-17"/>
          <w:sz w:val="24"/>
        </w:rPr>
        <w:t xml:space="preserve"> </w:t>
      </w:r>
      <w:r>
        <w:rPr>
          <w:sz w:val="24"/>
        </w:rPr>
        <w:t>parts.</w:t>
      </w:r>
    </w:p>
    <w:p w14:paraId="7565C5C0" w14:textId="77777777" w:rsidR="006B1CF6" w:rsidRDefault="006B1CF6">
      <w:pPr>
        <w:pStyle w:val="BodyText"/>
        <w:spacing w:before="8"/>
        <w:rPr>
          <w:sz w:val="27"/>
        </w:rPr>
      </w:pPr>
    </w:p>
    <w:p w14:paraId="7565C5C1" w14:textId="77777777" w:rsidR="006B1CF6" w:rsidRDefault="00FF361E">
      <w:pPr>
        <w:pStyle w:val="ListParagraph"/>
        <w:numPr>
          <w:ilvl w:val="0"/>
          <w:numId w:val="2"/>
        </w:numPr>
        <w:tabs>
          <w:tab w:val="left" w:pos="2987"/>
          <w:tab w:val="left" w:pos="2988"/>
        </w:tabs>
        <w:spacing w:before="1"/>
        <w:rPr>
          <w:sz w:val="24"/>
        </w:rPr>
      </w:pPr>
      <w:r>
        <w:rPr>
          <w:sz w:val="24"/>
        </w:rPr>
        <w:t>A process and timeline for resolution of software</w:t>
      </w:r>
      <w:r>
        <w:rPr>
          <w:spacing w:val="-5"/>
          <w:sz w:val="24"/>
        </w:rPr>
        <w:t xml:space="preserve"> </w:t>
      </w:r>
      <w:r>
        <w:rPr>
          <w:sz w:val="24"/>
        </w:rPr>
        <w:t>issues.</w:t>
      </w:r>
    </w:p>
    <w:p w14:paraId="7565C5C2" w14:textId="77777777" w:rsidR="006B1CF6" w:rsidRDefault="006B1CF6">
      <w:pPr>
        <w:pStyle w:val="BodyText"/>
        <w:spacing w:before="8"/>
        <w:rPr>
          <w:sz w:val="27"/>
        </w:rPr>
      </w:pPr>
    </w:p>
    <w:p w14:paraId="7565C5C3" w14:textId="2E979CF1" w:rsidR="006B1CF6" w:rsidRDefault="00FF361E">
      <w:pPr>
        <w:pStyle w:val="ListParagraph"/>
        <w:numPr>
          <w:ilvl w:val="0"/>
          <w:numId w:val="2"/>
        </w:numPr>
        <w:tabs>
          <w:tab w:val="left" w:pos="2987"/>
          <w:tab w:val="left" w:pos="2988"/>
        </w:tabs>
        <w:spacing w:line="256" w:lineRule="auto"/>
        <w:ind w:right="298"/>
        <w:rPr>
          <w:sz w:val="24"/>
        </w:rPr>
      </w:pPr>
      <w:r>
        <w:rPr>
          <w:sz w:val="24"/>
        </w:rPr>
        <w:t>On-site expert technical service response within 2-5 business days, depending on severity</w:t>
      </w:r>
      <w:r>
        <w:rPr>
          <w:spacing w:val="-1"/>
          <w:sz w:val="24"/>
        </w:rPr>
        <w:t xml:space="preserve"> </w:t>
      </w:r>
      <w:r>
        <w:rPr>
          <w:sz w:val="24"/>
        </w:rPr>
        <w:t>level.</w:t>
      </w:r>
    </w:p>
    <w:p w14:paraId="096C8952" w14:textId="77777777" w:rsidR="001D3D11" w:rsidRPr="000B597E" w:rsidRDefault="001D3D11" w:rsidP="000B597E">
      <w:pPr>
        <w:tabs>
          <w:tab w:val="left" w:pos="2987"/>
          <w:tab w:val="left" w:pos="2988"/>
        </w:tabs>
        <w:spacing w:line="256" w:lineRule="auto"/>
        <w:ind w:right="298"/>
        <w:rPr>
          <w:sz w:val="24"/>
        </w:rPr>
      </w:pPr>
    </w:p>
    <w:p w14:paraId="7565C5C5" w14:textId="77777777" w:rsidR="006B1CF6" w:rsidRDefault="00FF361E">
      <w:pPr>
        <w:pStyle w:val="ListParagraph"/>
        <w:numPr>
          <w:ilvl w:val="0"/>
          <w:numId w:val="3"/>
        </w:numPr>
        <w:tabs>
          <w:tab w:val="left" w:pos="827"/>
          <w:tab w:val="left" w:pos="828"/>
        </w:tabs>
        <w:rPr>
          <w:sz w:val="24"/>
        </w:rPr>
      </w:pPr>
      <w:r>
        <w:rPr>
          <w:sz w:val="24"/>
        </w:rPr>
        <w:t>EQUIPMENT</w:t>
      </w:r>
    </w:p>
    <w:p w14:paraId="7565C5C6" w14:textId="77777777" w:rsidR="006B1CF6" w:rsidRDefault="006B1CF6">
      <w:pPr>
        <w:pStyle w:val="BodyText"/>
      </w:pPr>
    </w:p>
    <w:p w14:paraId="7565C5C7" w14:textId="583E90A6" w:rsidR="006B1CF6" w:rsidRDefault="00FF361E">
      <w:pPr>
        <w:pStyle w:val="ListParagraph"/>
        <w:numPr>
          <w:ilvl w:val="1"/>
          <w:numId w:val="3"/>
        </w:numPr>
        <w:tabs>
          <w:tab w:val="left" w:pos="1548"/>
        </w:tabs>
        <w:spacing w:before="1"/>
        <w:ind w:left="1547" w:right="104"/>
        <w:jc w:val="both"/>
        <w:rPr>
          <w:sz w:val="24"/>
        </w:rPr>
      </w:pPr>
      <w:r>
        <w:rPr>
          <w:sz w:val="24"/>
        </w:rPr>
        <w:t>The sheeting manufacturer shall provide the necessary equipment for the intended contract period to laminate unprinted or pre-printed sheeting to the substrate inclusive of, but not limited to, the graphic reflective sheeting applicator, including stretch control mechanism and corresponding registry feed controls. The sheeting manufacturer shall certify and show proof that the above equipment is performing as required in a minimum of five other license plate manufacturing</w:t>
      </w:r>
      <w:r>
        <w:rPr>
          <w:spacing w:val="-14"/>
          <w:sz w:val="24"/>
        </w:rPr>
        <w:t xml:space="preserve"> </w:t>
      </w:r>
      <w:r>
        <w:rPr>
          <w:sz w:val="24"/>
        </w:rPr>
        <w:t>sites.</w:t>
      </w:r>
    </w:p>
    <w:p w14:paraId="73402377" w14:textId="77777777" w:rsidR="001D3D11" w:rsidRDefault="001D3D11" w:rsidP="000B597E">
      <w:pPr>
        <w:pStyle w:val="ListParagraph"/>
        <w:tabs>
          <w:tab w:val="left" w:pos="1548"/>
        </w:tabs>
        <w:spacing w:before="1"/>
        <w:ind w:left="1547" w:right="104" w:firstLine="0"/>
        <w:jc w:val="left"/>
        <w:rPr>
          <w:sz w:val="24"/>
        </w:rPr>
      </w:pPr>
    </w:p>
    <w:p w14:paraId="7565C5C9" w14:textId="77777777" w:rsidR="006B1CF6" w:rsidRDefault="00FF361E">
      <w:pPr>
        <w:pStyle w:val="ListParagraph"/>
        <w:numPr>
          <w:ilvl w:val="1"/>
          <w:numId w:val="3"/>
        </w:numPr>
        <w:tabs>
          <w:tab w:val="left" w:pos="1548"/>
        </w:tabs>
        <w:spacing w:before="63"/>
        <w:ind w:right="102"/>
        <w:jc w:val="both"/>
        <w:rPr>
          <w:sz w:val="24"/>
        </w:rPr>
      </w:pPr>
      <w:r>
        <w:rPr>
          <w:sz w:val="24"/>
        </w:rPr>
        <w:t>All required training shall be completed and equipment installed and operational within thirty (30) days of notice of award of contract. Installation and training shall be acceptable upon consistently running the required line(s) at representative speeds not to exceed 100 strokes per minute with a rejection rate of 2% or less. The acceptability of the blanks shall be determined by the issuing agency in conjunction with the license plate plant</w:t>
      </w:r>
      <w:r>
        <w:rPr>
          <w:spacing w:val="-4"/>
          <w:sz w:val="24"/>
        </w:rPr>
        <w:t xml:space="preserve"> </w:t>
      </w:r>
      <w:r>
        <w:rPr>
          <w:sz w:val="24"/>
        </w:rPr>
        <w:t>management.</w:t>
      </w:r>
    </w:p>
    <w:p w14:paraId="7565C5CA" w14:textId="77777777" w:rsidR="006B1CF6" w:rsidRDefault="006B1CF6">
      <w:pPr>
        <w:pStyle w:val="BodyText"/>
      </w:pPr>
    </w:p>
    <w:p w14:paraId="7565C5CB" w14:textId="77777777" w:rsidR="006B1CF6" w:rsidRDefault="00FF361E">
      <w:pPr>
        <w:pStyle w:val="ListParagraph"/>
        <w:numPr>
          <w:ilvl w:val="1"/>
          <w:numId w:val="3"/>
        </w:numPr>
        <w:tabs>
          <w:tab w:val="left" w:pos="1548"/>
        </w:tabs>
        <w:spacing w:before="1"/>
        <w:ind w:left="1547" w:right="103"/>
        <w:jc w:val="both"/>
        <w:rPr>
          <w:sz w:val="24"/>
        </w:rPr>
      </w:pPr>
      <w:r>
        <w:rPr>
          <w:sz w:val="24"/>
        </w:rPr>
        <w:t>If the application and registry control equipment is not installed in the time and manner as specified above or if any sheeting or ink fails to meet specifications, the entire order is subject to cancellation and the agency reserves the right to purchase all sheeting and ink covered by the order from an alternate source, with the defaulting sheeting manufacturer reimbursing any cost</w:t>
      </w:r>
      <w:r>
        <w:rPr>
          <w:spacing w:val="-12"/>
          <w:sz w:val="24"/>
        </w:rPr>
        <w:t xml:space="preserve"> </w:t>
      </w:r>
      <w:r>
        <w:rPr>
          <w:sz w:val="24"/>
        </w:rPr>
        <w:t>differential.</w:t>
      </w:r>
    </w:p>
    <w:p w14:paraId="7565C5CC" w14:textId="77777777" w:rsidR="006B1CF6" w:rsidRDefault="006B1CF6">
      <w:pPr>
        <w:pStyle w:val="BodyText"/>
        <w:spacing w:before="11"/>
        <w:rPr>
          <w:sz w:val="23"/>
        </w:rPr>
      </w:pPr>
    </w:p>
    <w:p w14:paraId="7565C5CD" w14:textId="77777777" w:rsidR="006B1CF6" w:rsidRDefault="00FF361E">
      <w:pPr>
        <w:pStyle w:val="ListParagraph"/>
        <w:numPr>
          <w:ilvl w:val="1"/>
          <w:numId w:val="3"/>
        </w:numPr>
        <w:tabs>
          <w:tab w:val="left" w:pos="1548"/>
        </w:tabs>
        <w:ind w:right="103"/>
        <w:jc w:val="both"/>
        <w:rPr>
          <w:sz w:val="24"/>
        </w:rPr>
      </w:pPr>
      <w:r>
        <w:rPr>
          <w:sz w:val="24"/>
        </w:rPr>
        <w:t>The sheeting manufacturer shall provide a list of available stocked parts to the license plate manufacturing shop. In event of equipment failure the sheeting manufacturer shall ship stocked replacement parts by express carrier within 24 hours of notification.</w:t>
      </w:r>
    </w:p>
    <w:p w14:paraId="7565C5CE" w14:textId="77777777" w:rsidR="006B1CF6" w:rsidRDefault="006B1CF6">
      <w:pPr>
        <w:pStyle w:val="BodyText"/>
      </w:pPr>
    </w:p>
    <w:p w14:paraId="7565C5CF" w14:textId="77777777" w:rsidR="006B1CF6" w:rsidRDefault="00FF361E">
      <w:pPr>
        <w:pStyle w:val="ListParagraph"/>
        <w:numPr>
          <w:ilvl w:val="1"/>
          <w:numId w:val="3"/>
        </w:numPr>
        <w:tabs>
          <w:tab w:val="left" w:pos="1548"/>
        </w:tabs>
        <w:ind w:right="104"/>
        <w:jc w:val="both"/>
        <w:rPr>
          <w:sz w:val="24"/>
        </w:rPr>
      </w:pPr>
      <w:r>
        <w:rPr>
          <w:sz w:val="24"/>
        </w:rPr>
        <w:t>The successful sheeting manufacturer will reimburse the cost of any waste materials, including metal and sheeting generated because of installation and testing of application and registry equipment, to the</w:t>
      </w:r>
      <w:r>
        <w:rPr>
          <w:spacing w:val="-6"/>
          <w:sz w:val="24"/>
        </w:rPr>
        <w:t xml:space="preserve"> </w:t>
      </w:r>
      <w:r>
        <w:rPr>
          <w:sz w:val="24"/>
        </w:rPr>
        <w:t>state.</w:t>
      </w:r>
    </w:p>
    <w:p w14:paraId="7565C5D0" w14:textId="77777777" w:rsidR="006B1CF6" w:rsidRDefault="006B1CF6">
      <w:pPr>
        <w:pStyle w:val="BodyText"/>
      </w:pPr>
    </w:p>
    <w:p w14:paraId="7565C5D1" w14:textId="77777777" w:rsidR="006B1CF6" w:rsidRDefault="00FF361E">
      <w:pPr>
        <w:pStyle w:val="ListParagraph"/>
        <w:numPr>
          <w:ilvl w:val="1"/>
          <w:numId w:val="3"/>
        </w:numPr>
        <w:tabs>
          <w:tab w:val="left" w:pos="1548"/>
        </w:tabs>
        <w:ind w:right="103"/>
        <w:jc w:val="both"/>
        <w:rPr>
          <w:sz w:val="24"/>
        </w:rPr>
      </w:pPr>
      <w:r>
        <w:rPr>
          <w:sz w:val="24"/>
        </w:rPr>
        <w:t>Upon expiration of the existing contract, the existing sheeting manufacturer's equipment shall be removed within thirty (30) days unless an extension of the sheeting contract has been negotiated with the sheeting</w:t>
      </w:r>
      <w:r>
        <w:rPr>
          <w:spacing w:val="-13"/>
          <w:sz w:val="24"/>
        </w:rPr>
        <w:t xml:space="preserve"> </w:t>
      </w:r>
      <w:r>
        <w:rPr>
          <w:sz w:val="24"/>
        </w:rPr>
        <w:t>manufacturer.</w:t>
      </w:r>
    </w:p>
    <w:p w14:paraId="7565C5D2" w14:textId="2D421917" w:rsidR="001D3D11" w:rsidRDefault="001D3D11">
      <w:pPr>
        <w:rPr>
          <w:sz w:val="24"/>
          <w:szCs w:val="24"/>
        </w:rPr>
      </w:pPr>
      <w:r>
        <w:br w:type="page"/>
      </w:r>
    </w:p>
    <w:p w14:paraId="7565C5D3" w14:textId="77777777" w:rsidR="006B1CF6" w:rsidRDefault="00FF361E">
      <w:pPr>
        <w:pStyle w:val="BodyText"/>
        <w:ind w:left="107"/>
      </w:pPr>
      <w:bookmarkStart w:id="18" w:name="SECTION_VI_-_PACKAGING_AND_SHIPPING"/>
      <w:bookmarkEnd w:id="18"/>
      <w:r>
        <w:rPr>
          <w:u w:val="single"/>
        </w:rPr>
        <w:lastRenderedPageBreak/>
        <w:t>SECTION VI - PACKAGING AND SHIPPING</w:t>
      </w:r>
    </w:p>
    <w:p w14:paraId="7565C5D4" w14:textId="77777777" w:rsidR="006B1CF6" w:rsidRDefault="006B1CF6">
      <w:pPr>
        <w:pStyle w:val="BodyText"/>
        <w:rPr>
          <w:sz w:val="16"/>
        </w:rPr>
      </w:pPr>
    </w:p>
    <w:p w14:paraId="7565C5D5" w14:textId="77777777" w:rsidR="006B1CF6" w:rsidRDefault="00FF361E">
      <w:pPr>
        <w:pStyle w:val="BodyText"/>
        <w:spacing w:before="93"/>
        <w:ind w:left="107" w:right="102"/>
        <w:jc w:val="both"/>
      </w:pPr>
      <w:r>
        <w:t>To ensure easy access and proper inventory control, the reflective sheeting shall be shipped in bulk packages. To prevent roll damage, each pallet of bulk packages shall be designed to prevent double stacking by the shipper. Production run sequence numbers that correspond to the materials contained therein shall be affixed to the outside of each shipping package. Each roll shall be additionally designated by a core identifier stamped or affixed with a permanent label to the inside of each roll core. A shipping or packaging list shall be affixed to one box on a pallet identifying all production runs contained within the</w:t>
      </w:r>
      <w:r>
        <w:rPr>
          <w:spacing w:val="-5"/>
        </w:rPr>
        <w:t xml:space="preserve"> </w:t>
      </w:r>
      <w:r>
        <w:t>shipment.</w:t>
      </w:r>
    </w:p>
    <w:p w14:paraId="7565C5D6" w14:textId="77777777" w:rsidR="006B1CF6" w:rsidRDefault="006B1CF6">
      <w:pPr>
        <w:pStyle w:val="BodyText"/>
      </w:pPr>
    </w:p>
    <w:p w14:paraId="7565C5D7" w14:textId="77777777" w:rsidR="006B1CF6" w:rsidRDefault="00FF361E">
      <w:pPr>
        <w:pStyle w:val="BodyText"/>
        <w:ind w:left="107"/>
        <w:jc w:val="both"/>
      </w:pPr>
      <w:bookmarkStart w:id="19" w:name="SECTION_VII_-_DELIVERY_SCHEDULE"/>
      <w:bookmarkEnd w:id="19"/>
      <w:r>
        <w:rPr>
          <w:u w:val="single"/>
        </w:rPr>
        <w:t>SECTION VII - DELIVERY SCHEDULE</w:t>
      </w:r>
    </w:p>
    <w:p w14:paraId="7565C5D8" w14:textId="77777777" w:rsidR="006B1CF6" w:rsidRDefault="006B1CF6">
      <w:pPr>
        <w:pStyle w:val="BodyText"/>
        <w:spacing w:before="11"/>
        <w:rPr>
          <w:sz w:val="15"/>
        </w:rPr>
      </w:pPr>
    </w:p>
    <w:p w14:paraId="7565C5D9" w14:textId="77777777" w:rsidR="006B1CF6" w:rsidRDefault="00FF361E">
      <w:pPr>
        <w:pStyle w:val="BodyText"/>
        <w:spacing w:before="92"/>
        <w:ind w:left="107" w:right="101"/>
        <w:jc w:val="both"/>
      </w:pPr>
      <w:r>
        <w:t>All deliveries shall be provided F.O.B. to the state’s designated point of delivery. The first expected delivery of reflective sheeting shall be not later than 45 days following official notification of contract award, initial order, and receipt of state approved artwork. All  subsequent orders shall be F.O.B. destination with expected delivery within 30 days after receipt.</w:t>
      </w:r>
    </w:p>
    <w:p w14:paraId="7565C5DA" w14:textId="77777777" w:rsidR="006B1CF6" w:rsidRDefault="006B1CF6">
      <w:pPr>
        <w:pStyle w:val="BodyText"/>
      </w:pPr>
    </w:p>
    <w:p w14:paraId="7565C5DB" w14:textId="77777777" w:rsidR="006B1CF6" w:rsidRDefault="00FF361E">
      <w:pPr>
        <w:pStyle w:val="BodyText"/>
        <w:ind w:left="107"/>
        <w:jc w:val="both"/>
      </w:pPr>
      <w:bookmarkStart w:id="20" w:name="SECTION_VIII_-_ACCOUNTABILITY"/>
      <w:bookmarkEnd w:id="20"/>
      <w:r>
        <w:rPr>
          <w:u w:val="single"/>
        </w:rPr>
        <w:t>SECTION VIII - ACCOUNTABILITY</w:t>
      </w:r>
    </w:p>
    <w:p w14:paraId="7565C5DC" w14:textId="77777777" w:rsidR="006B1CF6" w:rsidRDefault="006B1CF6">
      <w:pPr>
        <w:pStyle w:val="BodyText"/>
        <w:rPr>
          <w:sz w:val="16"/>
        </w:rPr>
      </w:pPr>
    </w:p>
    <w:p w14:paraId="29838429" w14:textId="03DBEDF4" w:rsidR="001D3D11" w:rsidRDefault="00FF361E" w:rsidP="001D3D11">
      <w:pPr>
        <w:pStyle w:val="BodyText"/>
        <w:spacing w:before="92"/>
        <w:ind w:left="107" w:right="101"/>
        <w:jc w:val="both"/>
      </w:pPr>
      <w:r>
        <w:t>The sheeting manufacturer shall be accountable for all sheeting from the place of manufacture to the point of delivery. All over-run materials remaining in the manufacturer’s possession after discontinuation of any design or the contract’s cancellation shall be destroyed and used for no other</w:t>
      </w:r>
      <w:r>
        <w:rPr>
          <w:spacing w:val="-4"/>
        </w:rPr>
        <w:t xml:space="preserve"> </w:t>
      </w:r>
      <w:r>
        <w:t>purpose.</w:t>
      </w:r>
    </w:p>
    <w:p w14:paraId="27445E64" w14:textId="77777777" w:rsidR="001D3D11" w:rsidRDefault="001D3D11">
      <w:pPr>
        <w:pStyle w:val="BodyText"/>
        <w:spacing w:before="92"/>
        <w:ind w:left="107" w:right="101"/>
        <w:jc w:val="both"/>
      </w:pPr>
    </w:p>
    <w:p w14:paraId="7565C5DF" w14:textId="77777777" w:rsidR="006B1CF6" w:rsidRDefault="00FF361E">
      <w:pPr>
        <w:pStyle w:val="BodyText"/>
        <w:spacing w:before="63"/>
        <w:ind w:left="107"/>
      </w:pPr>
      <w:bookmarkStart w:id="21" w:name="SECTION_IX_-_PROCESSING"/>
      <w:bookmarkEnd w:id="21"/>
      <w:r>
        <w:rPr>
          <w:u w:val="single"/>
        </w:rPr>
        <w:t>SECTION IX - PROCESSING</w:t>
      </w:r>
    </w:p>
    <w:p w14:paraId="7565C5E0" w14:textId="77777777" w:rsidR="006B1CF6" w:rsidRDefault="006B1CF6">
      <w:pPr>
        <w:pStyle w:val="BodyText"/>
        <w:rPr>
          <w:sz w:val="16"/>
        </w:rPr>
      </w:pPr>
    </w:p>
    <w:p w14:paraId="7565C5E1" w14:textId="77777777" w:rsidR="006B1CF6" w:rsidRDefault="00FF361E">
      <w:pPr>
        <w:pStyle w:val="ListParagraph"/>
        <w:numPr>
          <w:ilvl w:val="0"/>
          <w:numId w:val="1"/>
        </w:numPr>
        <w:tabs>
          <w:tab w:val="left" w:pos="828"/>
        </w:tabs>
        <w:spacing w:before="92"/>
        <w:ind w:left="827" w:right="104"/>
        <w:jc w:val="both"/>
        <w:rPr>
          <w:sz w:val="24"/>
        </w:rPr>
      </w:pPr>
      <w:r>
        <w:rPr>
          <w:sz w:val="24"/>
        </w:rPr>
        <w:t>The reflective sheeting processing shall be in accordance with the recommendations of the sheeting manufacturer. All processing procedures for reflective material, thinners, solvents, and inks must be compatible, or made compatible at the sheeting manufacturer’s expense, with equipment and procedures currently employed by the state.</w:t>
      </w:r>
    </w:p>
    <w:p w14:paraId="7565C5E2" w14:textId="77777777" w:rsidR="006B1CF6" w:rsidRDefault="006B1CF6">
      <w:pPr>
        <w:pStyle w:val="BodyText"/>
      </w:pPr>
    </w:p>
    <w:p w14:paraId="7565C5E3" w14:textId="77777777" w:rsidR="006B1CF6" w:rsidRDefault="00FF361E">
      <w:pPr>
        <w:pStyle w:val="ListParagraph"/>
        <w:numPr>
          <w:ilvl w:val="0"/>
          <w:numId w:val="1"/>
        </w:numPr>
        <w:tabs>
          <w:tab w:val="left" w:pos="828"/>
        </w:tabs>
        <w:spacing w:before="1"/>
        <w:ind w:left="827" w:right="103"/>
        <w:jc w:val="both"/>
        <w:rPr>
          <w:sz w:val="24"/>
        </w:rPr>
      </w:pPr>
      <w:r>
        <w:rPr>
          <w:sz w:val="24"/>
        </w:rPr>
        <w:t>The sheeting manufacturer shall periodically properly remove all thinners and roll coat ink at the sheeting manufacturer’s cost. In addition, the sheeting manufacturer shall arrange recycling of sheeting liner used in the production of license</w:t>
      </w:r>
      <w:r>
        <w:rPr>
          <w:spacing w:val="-6"/>
          <w:sz w:val="24"/>
        </w:rPr>
        <w:t xml:space="preserve"> </w:t>
      </w:r>
      <w:r>
        <w:rPr>
          <w:sz w:val="24"/>
        </w:rPr>
        <w:t>plates.</w:t>
      </w:r>
    </w:p>
    <w:p w14:paraId="7565C5E4" w14:textId="77777777" w:rsidR="006B1CF6" w:rsidRDefault="006B1CF6">
      <w:pPr>
        <w:pStyle w:val="BodyText"/>
        <w:spacing w:before="11"/>
        <w:rPr>
          <w:sz w:val="23"/>
        </w:rPr>
      </w:pPr>
    </w:p>
    <w:p w14:paraId="7565C5E5" w14:textId="77777777" w:rsidR="006B1CF6" w:rsidRDefault="00FF361E">
      <w:pPr>
        <w:pStyle w:val="ListParagraph"/>
        <w:numPr>
          <w:ilvl w:val="0"/>
          <w:numId w:val="1"/>
        </w:numPr>
        <w:tabs>
          <w:tab w:val="left" w:pos="828"/>
        </w:tabs>
        <w:ind w:right="101"/>
        <w:jc w:val="both"/>
        <w:rPr>
          <w:sz w:val="24"/>
        </w:rPr>
      </w:pPr>
      <w:r>
        <w:rPr>
          <w:sz w:val="24"/>
        </w:rPr>
        <w:t>The sheeting manufacturer shall be required to deliver, free of charge, all thinner and inks on an “as needed” basis. Delivery in the amounts required must be completed within fifteen (15) days after receipt of</w:t>
      </w:r>
      <w:r>
        <w:rPr>
          <w:spacing w:val="-6"/>
          <w:sz w:val="24"/>
        </w:rPr>
        <w:t xml:space="preserve"> </w:t>
      </w:r>
      <w:r>
        <w:rPr>
          <w:sz w:val="24"/>
        </w:rPr>
        <w:t>order.</w:t>
      </w:r>
    </w:p>
    <w:p w14:paraId="7565C5E6" w14:textId="77777777" w:rsidR="006B1CF6" w:rsidRDefault="006B1CF6">
      <w:pPr>
        <w:pStyle w:val="BodyText"/>
      </w:pPr>
    </w:p>
    <w:p w14:paraId="7565C5E7" w14:textId="77777777" w:rsidR="006B1CF6" w:rsidRDefault="00FF361E">
      <w:pPr>
        <w:pStyle w:val="ListParagraph"/>
        <w:numPr>
          <w:ilvl w:val="0"/>
          <w:numId w:val="1"/>
        </w:numPr>
        <w:tabs>
          <w:tab w:val="left" w:pos="828"/>
        </w:tabs>
        <w:ind w:right="101"/>
        <w:jc w:val="both"/>
        <w:rPr>
          <w:sz w:val="24"/>
        </w:rPr>
      </w:pPr>
      <w:r>
        <w:rPr>
          <w:sz w:val="24"/>
        </w:rPr>
        <w:t>The contract shall be for projected volumes, which are estimates only. The contract shall be for actual amounts ordered during the selected contract production period. Delivery schedules and quantities must be coordinated with the state’s designated sheeting manufacturer.</w:t>
      </w:r>
    </w:p>
    <w:p w14:paraId="7565C5E8" w14:textId="77777777" w:rsidR="006B1CF6" w:rsidRDefault="006B1CF6">
      <w:pPr>
        <w:jc w:val="both"/>
        <w:rPr>
          <w:sz w:val="24"/>
        </w:rPr>
        <w:sectPr w:rsidR="006B1CF6">
          <w:pgSz w:w="12240" w:h="15840"/>
          <w:pgMar w:top="940" w:right="900" w:bottom="800" w:left="900" w:header="0" w:footer="612" w:gutter="0"/>
          <w:cols w:space="720"/>
        </w:sectPr>
      </w:pPr>
    </w:p>
    <w:p w14:paraId="7565C5E9" w14:textId="77777777" w:rsidR="006B1CF6" w:rsidRDefault="00FF361E">
      <w:pPr>
        <w:pStyle w:val="BodyText"/>
        <w:spacing w:before="63"/>
        <w:ind w:left="1039" w:right="1039"/>
        <w:jc w:val="center"/>
      </w:pPr>
      <w:bookmarkStart w:id="22" w:name="APPENDIX_I"/>
      <w:bookmarkEnd w:id="22"/>
      <w:r>
        <w:rPr>
          <w:u w:val="single"/>
        </w:rPr>
        <w:lastRenderedPageBreak/>
        <w:t>APPENDIX I</w:t>
      </w:r>
    </w:p>
    <w:p w14:paraId="7565C5EA" w14:textId="77777777" w:rsidR="006B1CF6" w:rsidRDefault="006B1CF6">
      <w:pPr>
        <w:pStyle w:val="BodyText"/>
        <w:rPr>
          <w:sz w:val="16"/>
        </w:rPr>
      </w:pPr>
    </w:p>
    <w:p w14:paraId="7565C5EB" w14:textId="77777777" w:rsidR="006B1CF6" w:rsidRDefault="00FF361E">
      <w:pPr>
        <w:pStyle w:val="BodyText"/>
        <w:spacing w:before="92"/>
        <w:ind w:left="1039" w:right="1039"/>
        <w:jc w:val="center"/>
      </w:pPr>
      <w:bookmarkStart w:id="23" w:name="COLOR_SPECIFICATION"/>
      <w:bookmarkEnd w:id="23"/>
      <w:r>
        <w:rPr>
          <w:u w:val="single"/>
        </w:rPr>
        <w:t>COLOR SPECIFICATION</w:t>
      </w:r>
    </w:p>
    <w:p w14:paraId="7565C5EC" w14:textId="77777777" w:rsidR="006B1CF6" w:rsidRDefault="006B1CF6">
      <w:pPr>
        <w:pStyle w:val="BodyText"/>
        <w:rPr>
          <w:sz w:val="16"/>
        </w:rPr>
      </w:pPr>
    </w:p>
    <w:p w14:paraId="7565C5ED" w14:textId="77777777" w:rsidR="006B1CF6" w:rsidRDefault="00FF361E">
      <w:pPr>
        <w:pStyle w:val="BodyText"/>
        <w:spacing w:before="92"/>
        <w:ind w:left="1038" w:right="1039"/>
        <w:jc w:val="center"/>
      </w:pPr>
      <w:bookmarkStart w:id="24" w:name="Chromaticity_Coordinate"/>
      <w:bookmarkEnd w:id="24"/>
      <w:r>
        <w:t>Chromaticity Coordinate</w:t>
      </w:r>
    </w:p>
    <w:p w14:paraId="7565C5EE" w14:textId="77777777" w:rsidR="006B1CF6" w:rsidRDefault="006B1CF6">
      <w:pPr>
        <w:pStyle w:val="BodyText"/>
        <w:spacing w:before="5"/>
      </w:pPr>
    </w:p>
    <w:tbl>
      <w:tblPr>
        <w:tblW w:w="0" w:type="auto"/>
        <w:tblInd w:w="2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1843"/>
        <w:gridCol w:w="1015"/>
        <w:gridCol w:w="931"/>
        <w:gridCol w:w="1521"/>
      </w:tblGrid>
      <w:tr w:rsidR="006B1CF6" w14:paraId="7565C5F8" w14:textId="77777777">
        <w:trPr>
          <w:trHeight w:val="827"/>
        </w:trPr>
        <w:tc>
          <w:tcPr>
            <w:tcW w:w="588" w:type="dxa"/>
          </w:tcPr>
          <w:p w14:paraId="7565C5EF" w14:textId="77777777" w:rsidR="006B1CF6" w:rsidRDefault="006B1CF6">
            <w:pPr>
              <w:pStyle w:val="TableParagraph"/>
              <w:rPr>
                <w:rFonts w:ascii="Times New Roman"/>
              </w:rPr>
            </w:pPr>
          </w:p>
        </w:tc>
        <w:tc>
          <w:tcPr>
            <w:tcW w:w="1843" w:type="dxa"/>
          </w:tcPr>
          <w:p w14:paraId="7565C5F0" w14:textId="77777777" w:rsidR="006B1CF6" w:rsidRDefault="006B1CF6">
            <w:pPr>
              <w:pStyle w:val="TableParagraph"/>
              <w:spacing w:before="7"/>
              <w:rPr>
                <w:sz w:val="23"/>
              </w:rPr>
            </w:pPr>
          </w:p>
          <w:p w14:paraId="7565C5F1" w14:textId="77777777" w:rsidR="006B1CF6" w:rsidRDefault="00FF361E">
            <w:pPr>
              <w:pStyle w:val="TableParagraph"/>
              <w:ind w:left="613" w:right="605"/>
              <w:jc w:val="center"/>
              <w:rPr>
                <w:sz w:val="24"/>
              </w:rPr>
            </w:pPr>
            <w:r>
              <w:rPr>
                <w:sz w:val="24"/>
              </w:rPr>
              <w:t>Color</w:t>
            </w:r>
          </w:p>
        </w:tc>
        <w:tc>
          <w:tcPr>
            <w:tcW w:w="1015" w:type="dxa"/>
          </w:tcPr>
          <w:p w14:paraId="7565C5F2" w14:textId="77777777" w:rsidR="006B1CF6" w:rsidRDefault="006B1CF6">
            <w:pPr>
              <w:pStyle w:val="TableParagraph"/>
              <w:spacing w:before="7"/>
              <w:rPr>
                <w:sz w:val="23"/>
              </w:rPr>
            </w:pPr>
          </w:p>
          <w:p w14:paraId="7565C5F3" w14:textId="77777777" w:rsidR="006B1CF6" w:rsidRDefault="00FF361E">
            <w:pPr>
              <w:pStyle w:val="TableParagraph"/>
              <w:spacing w:line="270" w:lineRule="atLeast"/>
              <w:ind w:left="446" w:right="113" w:hanging="308"/>
              <w:rPr>
                <w:sz w:val="24"/>
              </w:rPr>
            </w:pPr>
            <w:r>
              <w:rPr>
                <w:sz w:val="24"/>
              </w:rPr>
              <w:t>Corner x</w:t>
            </w:r>
          </w:p>
        </w:tc>
        <w:tc>
          <w:tcPr>
            <w:tcW w:w="931" w:type="dxa"/>
          </w:tcPr>
          <w:p w14:paraId="7565C5F4" w14:textId="77777777" w:rsidR="006B1CF6" w:rsidRDefault="006B1CF6">
            <w:pPr>
              <w:pStyle w:val="TableParagraph"/>
              <w:spacing w:before="7"/>
              <w:rPr>
                <w:sz w:val="23"/>
              </w:rPr>
            </w:pPr>
          </w:p>
          <w:p w14:paraId="7565C5F5" w14:textId="77777777" w:rsidR="006B1CF6" w:rsidRDefault="00FF361E">
            <w:pPr>
              <w:pStyle w:val="TableParagraph"/>
              <w:spacing w:line="270" w:lineRule="atLeast"/>
              <w:ind w:left="405" w:right="102" w:hanging="274"/>
              <w:rPr>
                <w:sz w:val="24"/>
              </w:rPr>
            </w:pPr>
            <w:r>
              <w:rPr>
                <w:sz w:val="24"/>
              </w:rPr>
              <w:t>Points y</w:t>
            </w:r>
          </w:p>
        </w:tc>
        <w:tc>
          <w:tcPr>
            <w:tcW w:w="1521" w:type="dxa"/>
          </w:tcPr>
          <w:p w14:paraId="7565C5F6" w14:textId="77777777" w:rsidR="006B1CF6" w:rsidRDefault="00FF361E">
            <w:pPr>
              <w:pStyle w:val="TableParagraph"/>
              <w:ind w:left="173" w:right="160"/>
              <w:jc w:val="center"/>
              <w:rPr>
                <w:sz w:val="24"/>
              </w:rPr>
            </w:pPr>
            <w:r>
              <w:rPr>
                <w:sz w:val="24"/>
              </w:rPr>
              <w:t>Luminance Factor</w:t>
            </w:r>
          </w:p>
          <w:p w14:paraId="7565C5F7" w14:textId="77777777" w:rsidR="006B1CF6" w:rsidRDefault="00FF361E">
            <w:pPr>
              <w:pStyle w:val="TableParagraph"/>
              <w:spacing w:line="260" w:lineRule="exact"/>
              <w:ind w:left="167" w:right="160"/>
              <w:jc w:val="center"/>
              <w:rPr>
                <w:sz w:val="24"/>
              </w:rPr>
            </w:pPr>
            <w:r>
              <w:rPr>
                <w:sz w:val="24"/>
              </w:rPr>
              <w:t>Y%</w:t>
            </w:r>
          </w:p>
        </w:tc>
      </w:tr>
      <w:tr w:rsidR="006B1CF6" w14:paraId="7565C5FE" w14:textId="77777777">
        <w:trPr>
          <w:trHeight w:val="275"/>
        </w:trPr>
        <w:tc>
          <w:tcPr>
            <w:tcW w:w="588" w:type="dxa"/>
            <w:tcBorders>
              <w:bottom w:val="nil"/>
            </w:tcBorders>
          </w:tcPr>
          <w:p w14:paraId="7565C5F9" w14:textId="77777777" w:rsidR="006B1CF6" w:rsidRDefault="00FF361E">
            <w:pPr>
              <w:pStyle w:val="TableParagraph"/>
              <w:spacing w:line="255" w:lineRule="exact"/>
              <w:ind w:right="93"/>
              <w:jc w:val="right"/>
              <w:rPr>
                <w:sz w:val="24"/>
              </w:rPr>
            </w:pPr>
            <w:r>
              <w:rPr>
                <w:sz w:val="24"/>
              </w:rPr>
              <w:t>1.</w:t>
            </w:r>
          </w:p>
        </w:tc>
        <w:tc>
          <w:tcPr>
            <w:tcW w:w="1843" w:type="dxa"/>
            <w:tcBorders>
              <w:bottom w:val="nil"/>
            </w:tcBorders>
          </w:tcPr>
          <w:p w14:paraId="7565C5FA" w14:textId="77777777" w:rsidR="006B1CF6" w:rsidRDefault="00FF361E">
            <w:pPr>
              <w:pStyle w:val="TableParagraph"/>
              <w:spacing w:line="255" w:lineRule="exact"/>
              <w:ind w:left="107"/>
              <w:rPr>
                <w:sz w:val="24"/>
              </w:rPr>
            </w:pPr>
            <w:r>
              <w:rPr>
                <w:sz w:val="24"/>
              </w:rPr>
              <w:t>White</w:t>
            </w:r>
          </w:p>
        </w:tc>
        <w:tc>
          <w:tcPr>
            <w:tcW w:w="1015" w:type="dxa"/>
            <w:tcBorders>
              <w:bottom w:val="nil"/>
            </w:tcBorders>
          </w:tcPr>
          <w:p w14:paraId="7565C5FB" w14:textId="77777777" w:rsidR="006B1CF6" w:rsidRDefault="00FF361E">
            <w:pPr>
              <w:pStyle w:val="TableParagraph"/>
              <w:spacing w:line="255" w:lineRule="exact"/>
              <w:ind w:left="273"/>
              <w:rPr>
                <w:sz w:val="24"/>
              </w:rPr>
            </w:pPr>
            <w:r>
              <w:rPr>
                <w:sz w:val="24"/>
              </w:rPr>
              <w:t>.355</w:t>
            </w:r>
          </w:p>
        </w:tc>
        <w:tc>
          <w:tcPr>
            <w:tcW w:w="931" w:type="dxa"/>
            <w:tcBorders>
              <w:bottom w:val="nil"/>
            </w:tcBorders>
          </w:tcPr>
          <w:p w14:paraId="7565C5FC" w14:textId="77777777" w:rsidR="006B1CF6" w:rsidRDefault="00FF361E">
            <w:pPr>
              <w:pStyle w:val="TableParagraph"/>
              <w:spacing w:line="255" w:lineRule="exact"/>
              <w:ind w:left="211" w:right="201"/>
              <w:jc w:val="center"/>
              <w:rPr>
                <w:sz w:val="24"/>
              </w:rPr>
            </w:pPr>
            <w:r>
              <w:rPr>
                <w:sz w:val="24"/>
              </w:rPr>
              <w:t>.355</w:t>
            </w:r>
          </w:p>
        </w:tc>
        <w:tc>
          <w:tcPr>
            <w:tcW w:w="1521" w:type="dxa"/>
            <w:tcBorders>
              <w:bottom w:val="nil"/>
            </w:tcBorders>
          </w:tcPr>
          <w:p w14:paraId="7565C5FD" w14:textId="77777777" w:rsidR="006B1CF6" w:rsidRDefault="00FF361E">
            <w:pPr>
              <w:pStyle w:val="TableParagraph"/>
              <w:spacing w:line="255" w:lineRule="exact"/>
              <w:ind w:left="173" w:right="159"/>
              <w:jc w:val="center"/>
              <w:rPr>
                <w:sz w:val="24"/>
              </w:rPr>
            </w:pPr>
            <w:r>
              <w:rPr>
                <w:sz w:val="24"/>
              </w:rPr>
              <w:t>42 Min.</w:t>
            </w:r>
          </w:p>
        </w:tc>
      </w:tr>
      <w:tr w:rsidR="006B1CF6" w14:paraId="7565C604" w14:textId="77777777">
        <w:trPr>
          <w:trHeight w:val="275"/>
        </w:trPr>
        <w:tc>
          <w:tcPr>
            <w:tcW w:w="588" w:type="dxa"/>
            <w:tcBorders>
              <w:top w:val="nil"/>
              <w:bottom w:val="nil"/>
            </w:tcBorders>
          </w:tcPr>
          <w:p w14:paraId="7565C5FF" w14:textId="77777777" w:rsidR="006B1CF6" w:rsidRDefault="006B1CF6">
            <w:pPr>
              <w:pStyle w:val="TableParagraph"/>
              <w:rPr>
                <w:rFonts w:ascii="Times New Roman"/>
                <w:sz w:val="20"/>
              </w:rPr>
            </w:pPr>
          </w:p>
        </w:tc>
        <w:tc>
          <w:tcPr>
            <w:tcW w:w="1843" w:type="dxa"/>
            <w:tcBorders>
              <w:top w:val="nil"/>
              <w:bottom w:val="nil"/>
            </w:tcBorders>
          </w:tcPr>
          <w:p w14:paraId="7565C600" w14:textId="77777777" w:rsidR="006B1CF6" w:rsidRDefault="006B1CF6">
            <w:pPr>
              <w:pStyle w:val="TableParagraph"/>
              <w:rPr>
                <w:rFonts w:ascii="Times New Roman"/>
                <w:sz w:val="20"/>
              </w:rPr>
            </w:pPr>
          </w:p>
        </w:tc>
        <w:tc>
          <w:tcPr>
            <w:tcW w:w="1015" w:type="dxa"/>
            <w:tcBorders>
              <w:top w:val="nil"/>
              <w:bottom w:val="nil"/>
            </w:tcBorders>
          </w:tcPr>
          <w:p w14:paraId="7565C601" w14:textId="77777777" w:rsidR="006B1CF6" w:rsidRDefault="00FF361E">
            <w:pPr>
              <w:pStyle w:val="TableParagraph"/>
              <w:spacing w:line="256" w:lineRule="exact"/>
              <w:ind w:left="273"/>
              <w:rPr>
                <w:sz w:val="24"/>
              </w:rPr>
            </w:pPr>
            <w:r>
              <w:rPr>
                <w:sz w:val="24"/>
              </w:rPr>
              <w:t>.305</w:t>
            </w:r>
          </w:p>
        </w:tc>
        <w:tc>
          <w:tcPr>
            <w:tcW w:w="931" w:type="dxa"/>
            <w:tcBorders>
              <w:top w:val="nil"/>
              <w:bottom w:val="nil"/>
            </w:tcBorders>
          </w:tcPr>
          <w:p w14:paraId="7565C602" w14:textId="77777777" w:rsidR="006B1CF6" w:rsidRDefault="00FF361E">
            <w:pPr>
              <w:pStyle w:val="TableParagraph"/>
              <w:spacing w:line="256" w:lineRule="exact"/>
              <w:ind w:left="211" w:right="201"/>
              <w:jc w:val="center"/>
              <w:rPr>
                <w:sz w:val="24"/>
              </w:rPr>
            </w:pPr>
            <w:r>
              <w:rPr>
                <w:sz w:val="24"/>
              </w:rPr>
              <w:t>.305</w:t>
            </w:r>
          </w:p>
        </w:tc>
        <w:tc>
          <w:tcPr>
            <w:tcW w:w="1521" w:type="dxa"/>
            <w:tcBorders>
              <w:top w:val="nil"/>
              <w:bottom w:val="nil"/>
            </w:tcBorders>
          </w:tcPr>
          <w:p w14:paraId="7565C603" w14:textId="77777777" w:rsidR="006B1CF6" w:rsidRDefault="006B1CF6">
            <w:pPr>
              <w:pStyle w:val="TableParagraph"/>
              <w:rPr>
                <w:rFonts w:ascii="Times New Roman"/>
                <w:sz w:val="20"/>
              </w:rPr>
            </w:pPr>
          </w:p>
        </w:tc>
      </w:tr>
      <w:tr w:rsidR="006B1CF6" w14:paraId="7565C60A" w14:textId="77777777">
        <w:trPr>
          <w:trHeight w:val="275"/>
        </w:trPr>
        <w:tc>
          <w:tcPr>
            <w:tcW w:w="588" w:type="dxa"/>
            <w:tcBorders>
              <w:top w:val="nil"/>
              <w:bottom w:val="nil"/>
            </w:tcBorders>
          </w:tcPr>
          <w:p w14:paraId="7565C605" w14:textId="77777777" w:rsidR="006B1CF6" w:rsidRDefault="006B1CF6">
            <w:pPr>
              <w:pStyle w:val="TableParagraph"/>
              <w:rPr>
                <w:rFonts w:ascii="Times New Roman"/>
                <w:sz w:val="20"/>
              </w:rPr>
            </w:pPr>
          </w:p>
        </w:tc>
        <w:tc>
          <w:tcPr>
            <w:tcW w:w="1843" w:type="dxa"/>
            <w:tcBorders>
              <w:top w:val="nil"/>
              <w:bottom w:val="nil"/>
            </w:tcBorders>
          </w:tcPr>
          <w:p w14:paraId="7565C606" w14:textId="77777777" w:rsidR="006B1CF6" w:rsidRDefault="006B1CF6">
            <w:pPr>
              <w:pStyle w:val="TableParagraph"/>
              <w:rPr>
                <w:rFonts w:ascii="Times New Roman"/>
                <w:sz w:val="20"/>
              </w:rPr>
            </w:pPr>
          </w:p>
        </w:tc>
        <w:tc>
          <w:tcPr>
            <w:tcW w:w="1015" w:type="dxa"/>
            <w:tcBorders>
              <w:top w:val="nil"/>
              <w:bottom w:val="nil"/>
            </w:tcBorders>
          </w:tcPr>
          <w:p w14:paraId="7565C607" w14:textId="77777777" w:rsidR="006B1CF6" w:rsidRDefault="00FF361E">
            <w:pPr>
              <w:pStyle w:val="TableParagraph"/>
              <w:spacing w:line="256" w:lineRule="exact"/>
              <w:ind w:left="273"/>
              <w:rPr>
                <w:sz w:val="24"/>
              </w:rPr>
            </w:pPr>
            <w:r>
              <w:rPr>
                <w:sz w:val="24"/>
              </w:rPr>
              <w:t>.285</w:t>
            </w:r>
          </w:p>
        </w:tc>
        <w:tc>
          <w:tcPr>
            <w:tcW w:w="931" w:type="dxa"/>
            <w:tcBorders>
              <w:top w:val="nil"/>
              <w:bottom w:val="nil"/>
            </w:tcBorders>
          </w:tcPr>
          <w:p w14:paraId="7565C608" w14:textId="77777777" w:rsidR="006B1CF6" w:rsidRDefault="00FF361E">
            <w:pPr>
              <w:pStyle w:val="TableParagraph"/>
              <w:spacing w:line="256" w:lineRule="exact"/>
              <w:ind w:left="211" w:right="201"/>
              <w:jc w:val="center"/>
              <w:rPr>
                <w:sz w:val="24"/>
              </w:rPr>
            </w:pPr>
            <w:r>
              <w:rPr>
                <w:sz w:val="24"/>
              </w:rPr>
              <w:t>.325</w:t>
            </w:r>
          </w:p>
        </w:tc>
        <w:tc>
          <w:tcPr>
            <w:tcW w:w="1521" w:type="dxa"/>
            <w:tcBorders>
              <w:top w:val="nil"/>
              <w:bottom w:val="nil"/>
            </w:tcBorders>
          </w:tcPr>
          <w:p w14:paraId="7565C609" w14:textId="77777777" w:rsidR="006B1CF6" w:rsidRDefault="006B1CF6">
            <w:pPr>
              <w:pStyle w:val="TableParagraph"/>
              <w:rPr>
                <w:rFonts w:ascii="Times New Roman"/>
                <w:sz w:val="20"/>
              </w:rPr>
            </w:pPr>
          </w:p>
        </w:tc>
      </w:tr>
      <w:tr w:rsidR="006B1CF6" w14:paraId="7565C610" w14:textId="77777777">
        <w:trPr>
          <w:trHeight w:val="276"/>
        </w:trPr>
        <w:tc>
          <w:tcPr>
            <w:tcW w:w="588" w:type="dxa"/>
            <w:tcBorders>
              <w:top w:val="nil"/>
            </w:tcBorders>
          </w:tcPr>
          <w:p w14:paraId="7565C60B" w14:textId="77777777" w:rsidR="006B1CF6" w:rsidRDefault="006B1CF6">
            <w:pPr>
              <w:pStyle w:val="TableParagraph"/>
              <w:rPr>
                <w:rFonts w:ascii="Times New Roman"/>
                <w:sz w:val="20"/>
              </w:rPr>
            </w:pPr>
          </w:p>
        </w:tc>
        <w:tc>
          <w:tcPr>
            <w:tcW w:w="1843" w:type="dxa"/>
            <w:tcBorders>
              <w:top w:val="nil"/>
            </w:tcBorders>
          </w:tcPr>
          <w:p w14:paraId="7565C60C" w14:textId="77777777" w:rsidR="006B1CF6" w:rsidRDefault="006B1CF6">
            <w:pPr>
              <w:pStyle w:val="TableParagraph"/>
              <w:rPr>
                <w:rFonts w:ascii="Times New Roman"/>
                <w:sz w:val="20"/>
              </w:rPr>
            </w:pPr>
          </w:p>
        </w:tc>
        <w:tc>
          <w:tcPr>
            <w:tcW w:w="1015" w:type="dxa"/>
            <w:tcBorders>
              <w:top w:val="nil"/>
            </w:tcBorders>
          </w:tcPr>
          <w:p w14:paraId="7565C60D" w14:textId="77777777" w:rsidR="006B1CF6" w:rsidRDefault="00FF361E">
            <w:pPr>
              <w:pStyle w:val="TableParagraph"/>
              <w:spacing w:line="256" w:lineRule="exact"/>
              <w:ind w:left="273"/>
              <w:rPr>
                <w:sz w:val="24"/>
              </w:rPr>
            </w:pPr>
            <w:r>
              <w:rPr>
                <w:sz w:val="24"/>
              </w:rPr>
              <w:t>.335</w:t>
            </w:r>
          </w:p>
        </w:tc>
        <w:tc>
          <w:tcPr>
            <w:tcW w:w="931" w:type="dxa"/>
            <w:tcBorders>
              <w:top w:val="nil"/>
            </w:tcBorders>
          </w:tcPr>
          <w:p w14:paraId="7565C60E" w14:textId="77777777" w:rsidR="006B1CF6" w:rsidRDefault="00FF361E">
            <w:pPr>
              <w:pStyle w:val="TableParagraph"/>
              <w:spacing w:line="256" w:lineRule="exact"/>
              <w:ind w:left="211" w:right="201"/>
              <w:jc w:val="center"/>
              <w:rPr>
                <w:sz w:val="24"/>
              </w:rPr>
            </w:pPr>
            <w:r>
              <w:rPr>
                <w:sz w:val="24"/>
              </w:rPr>
              <w:t>.375</w:t>
            </w:r>
          </w:p>
        </w:tc>
        <w:tc>
          <w:tcPr>
            <w:tcW w:w="1521" w:type="dxa"/>
            <w:tcBorders>
              <w:top w:val="nil"/>
            </w:tcBorders>
          </w:tcPr>
          <w:p w14:paraId="7565C60F" w14:textId="77777777" w:rsidR="006B1CF6" w:rsidRDefault="006B1CF6">
            <w:pPr>
              <w:pStyle w:val="TableParagraph"/>
              <w:rPr>
                <w:rFonts w:ascii="Times New Roman"/>
                <w:sz w:val="20"/>
              </w:rPr>
            </w:pPr>
          </w:p>
        </w:tc>
      </w:tr>
      <w:tr w:rsidR="006B1CF6" w14:paraId="7565C616" w14:textId="77777777">
        <w:trPr>
          <w:trHeight w:val="275"/>
        </w:trPr>
        <w:tc>
          <w:tcPr>
            <w:tcW w:w="588" w:type="dxa"/>
            <w:tcBorders>
              <w:bottom w:val="nil"/>
            </w:tcBorders>
          </w:tcPr>
          <w:p w14:paraId="7565C611" w14:textId="77777777" w:rsidR="006B1CF6" w:rsidRDefault="00FF361E">
            <w:pPr>
              <w:pStyle w:val="TableParagraph"/>
              <w:spacing w:line="255" w:lineRule="exact"/>
              <w:ind w:right="93"/>
              <w:jc w:val="right"/>
              <w:rPr>
                <w:sz w:val="24"/>
              </w:rPr>
            </w:pPr>
            <w:r>
              <w:rPr>
                <w:sz w:val="24"/>
              </w:rPr>
              <w:t>2.</w:t>
            </w:r>
          </w:p>
        </w:tc>
        <w:tc>
          <w:tcPr>
            <w:tcW w:w="1843" w:type="dxa"/>
            <w:tcBorders>
              <w:bottom w:val="nil"/>
            </w:tcBorders>
          </w:tcPr>
          <w:p w14:paraId="7565C612" w14:textId="77777777" w:rsidR="006B1CF6" w:rsidRDefault="00FF361E">
            <w:pPr>
              <w:pStyle w:val="TableParagraph"/>
              <w:spacing w:line="255" w:lineRule="exact"/>
              <w:ind w:left="107"/>
              <w:rPr>
                <w:sz w:val="24"/>
              </w:rPr>
            </w:pPr>
            <w:r>
              <w:rPr>
                <w:sz w:val="24"/>
              </w:rPr>
              <w:t>Yellow</w:t>
            </w:r>
          </w:p>
        </w:tc>
        <w:tc>
          <w:tcPr>
            <w:tcW w:w="1015" w:type="dxa"/>
            <w:tcBorders>
              <w:bottom w:val="nil"/>
            </w:tcBorders>
          </w:tcPr>
          <w:p w14:paraId="7565C613" w14:textId="77777777" w:rsidR="006B1CF6" w:rsidRDefault="00FF361E">
            <w:pPr>
              <w:pStyle w:val="TableParagraph"/>
              <w:spacing w:line="255" w:lineRule="exact"/>
              <w:ind w:left="273"/>
              <w:rPr>
                <w:sz w:val="24"/>
              </w:rPr>
            </w:pPr>
            <w:r>
              <w:rPr>
                <w:sz w:val="24"/>
              </w:rPr>
              <w:t>.465</w:t>
            </w:r>
          </w:p>
        </w:tc>
        <w:tc>
          <w:tcPr>
            <w:tcW w:w="931" w:type="dxa"/>
            <w:tcBorders>
              <w:bottom w:val="nil"/>
            </w:tcBorders>
          </w:tcPr>
          <w:p w14:paraId="7565C614" w14:textId="77777777" w:rsidR="006B1CF6" w:rsidRDefault="00FF361E">
            <w:pPr>
              <w:pStyle w:val="TableParagraph"/>
              <w:spacing w:line="255" w:lineRule="exact"/>
              <w:ind w:left="211" w:right="201"/>
              <w:jc w:val="center"/>
              <w:rPr>
                <w:sz w:val="24"/>
              </w:rPr>
            </w:pPr>
            <w:r>
              <w:rPr>
                <w:sz w:val="24"/>
              </w:rPr>
              <w:t>.534</w:t>
            </w:r>
          </w:p>
        </w:tc>
        <w:tc>
          <w:tcPr>
            <w:tcW w:w="1521" w:type="dxa"/>
            <w:tcBorders>
              <w:bottom w:val="nil"/>
            </w:tcBorders>
          </w:tcPr>
          <w:p w14:paraId="7565C615" w14:textId="77777777" w:rsidR="006B1CF6" w:rsidRDefault="00FF361E">
            <w:pPr>
              <w:pStyle w:val="TableParagraph"/>
              <w:spacing w:line="255" w:lineRule="exact"/>
              <w:ind w:left="173" w:right="160"/>
              <w:jc w:val="center"/>
              <w:rPr>
                <w:sz w:val="24"/>
              </w:rPr>
            </w:pPr>
            <w:r>
              <w:rPr>
                <w:sz w:val="24"/>
              </w:rPr>
              <w:t>28-38</w:t>
            </w:r>
          </w:p>
        </w:tc>
      </w:tr>
      <w:tr w:rsidR="006B1CF6" w14:paraId="7565C61C" w14:textId="77777777">
        <w:trPr>
          <w:trHeight w:val="275"/>
        </w:trPr>
        <w:tc>
          <w:tcPr>
            <w:tcW w:w="588" w:type="dxa"/>
            <w:tcBorders>
              <w:top w:val="nil"/>
              <w:bottom w:val="nil"/>
            </w:tcBorders>
          </w:tcPr>
          <w:p w14:paraId="7565C617" w14:textId="77777777" w:rsidR="006B1CF6" w:rsidRDefault="006B1CF6">
            <w:pPr>
              <w:pStyle w:val="TableParagraph"/>
              <w:rPr>
                <w:rFonts w:ascii="Times New Roman"/>
                <w:sz w:val="20"/>
              </w:rPr>
            </w:pPr>
          </w:p>
        </w:tc>
        <w:tc>
          <w:tcPr>
            <w:tcW w:w="1843" w:type="dxa"/>
            <w:tcBorders>
              <w:top w:val="nil"/>
              <w:bottom w:val="nil"/>
            </w:tcBorders>
          </w:tcPr>
          <w:p w14:paraId="7565C618" w14:textId="77777777" w:rsidR="006B1CF6" w:rsidRDefault="006B1CF6">
            <w:pPr>
              <w:pStyle w:val="TableParagraph"/>
              <w:rPr>
                <w:rFonts w:ascii="Times New Roman"/>
                <w:sz w:val="20"/>
              </w:rPr>
            </w:pPr>
          </w:p>
        </w:tc>
        <w:tc>
          <w:tcPr>
            <w:tcW w:w="1015" w:type="dxa"/>
            <w:tcBorders>
              <w:top w:val="nil"/>
              <w:bottom w:val="nil"/>
            </w:tcBorders>
          </w:tcPr>
          <w:p w14:paraId="7565C619" w14:textId="77777777" w:rsidR="006B1CF6" w:rsidRDefault="00FF361E">
            <w:pPr>
              <w:pStyle w:val="TableParagraph"/>
              <w:spacing w:line="256" w:lineRule="exact"/>
              <w:ind w:left="273"/>
              <w:rPr>
                <w:sz w:val="24"/>
              </w:rPr>
            </w:pPr>
            <w:r>
              <w:rPr>
                <w:sz w:val="24"/>
              </w:rPr>
              <w:t>.427</w:t>
            </w:r>
          </w:p>
        </w:tc>
        <w:tc>
          <w:tcPr>
            <w:tcW w:w="931" w:type="dxa"/>
            <w:tcBorders>
              <w:top w:val="nil"/>
              <w:bottom w:val="nil"/>
            </w:tcBorders>
          </w:tcPr>
          <w:p w14:paraId="7565C61A" w14:textId="77777777" w:rsidR="006B1CF6" w:rsidRDefault="00FF361E">
            <w:pPr>
              <w:pStyle w:val="TableParagraph"/>
              <w:spacing w:line="256" w:lineRule="exact"/>
              <w:ind w:left="211" w:right="201"/>
              <w:jc w:val="center"/>
              <w:rPr>
                <w:sz w:val="24"/>
              </w:rPr>
            </w:pPr>
            <w:r>
              <w:rPr>
                <w:sz w:val="24"/>
              </w:rPr>
              <w:t>.483</w:t>
            </w:r>
          </w:p>
        </w:tc>
        <w:tc>
          <w:tcPr>
            <w:tcW w:w="1521" w:type="dxa"/>
            <w:tcBorders>
              <w:top w:val="nil"/>
              <w:bottom w:val="nil"/>
            </w:tcBorders>
          </w:tcPr>
          <w:p w14:paraId="7565C61B" w14:textId="77777777" w:rsidR="006B1CF6" w:rsidRDefault="006B1CF6">
            <w:pPr>
              <w:pStyle w:val="TableParagraph"/>
              <w:rPr>
                <w:rFonts w:ascii="Times New Roman"/>
                <w:sz w:val="20"/>
              </w:rPr>
            </w:pPr>
          </w:p>
        </w:tc>
      </w:tr>
      <w:tr w:rsidR="006B1CF6" w14:paraId="7565C622" w14:textId="77777777">
        <w:trPr>
          <w:trHeight w:val="275"/>
        </w:trPr>
        <w:tc>
          <w:tcPr>
            <w:tcW w:w="588" w:type="dxa"/>
            <w:tcBorders>
              <w:top w:val="nil"/>
              <w:bottom w:val="nil"/>
            </w:tcBorders>
          </w:tcPr>
          <w:p w14:paraId="7565C61D" w14:textId="77777777" w:rsidR="006B1CF6" w:rsidRDefault="006B1CF6">
            <w:pPr>
              <w:pStyle w:val="TableParagraph"/>
              <w:rPr>
                <w:rFonts w:ascii="Times New Roman"/>
                <w:sz w:val="20"/>
              </w:rPr>
            </w:pPr>
          </w:p>
        </w:tc>
        <w:tc>
          <w:tcPr>
            <w:tcW w:w="1843" w:type="dxa"/>
            <w:tcBorders>
              <w:top w:val="nil"/>
              <w:bottom w:val="nil"/>
            </w:tcBorders>
          </w:tcPr>
          <w:p w14:paraId="7565C61E" w14:textId="77777777" w:rsidR="006B1CF6" w:rsidRDefault="006B1CF6">
            <w:pPr>
              <w:pStyle w:val="TableParagraph"/>
              <w:rPr>
                <w:rFonts w:ascii="Times New Roman"/>
                <w:sz w:val="20"/>
              </w:rPr>
            </w:pPr>
          </w:p>
        </w:tc>
        <w:tc>
          <w:tcPr>
            <w:tcW w:w="1015" w:type="dxa"/>
            <w:tcBorders>
              <w:top w:val="nil"/>
              <w:bottom w:val="nil"/>
            </w:tcBorders>
          </w:tcPr>
          <w:p w14:paraId="7565C61F" w14:textId="77777777" w:rsidR="006B1CF6" w:rsidRDefault="00FF361E">
            <w:pPr>
              <w:pStyle w:val="TableParagraph"/>
              <w:spacing w:line="256" w:lineRule="exact"/>
              <w:ind w:left="273"/>
              <w:rPr>
                <w:sz w:val="24"/>
              </w:rPr>
            </w:pPr>
            <w:r>
              <w:rPr>
                <w:sz w:val="24"/>
              </w:rPr>
              <w:t>.487</w:t>
            </w:r>
          </w:p>
        </w:tc>
        <w:tc>
          <w:tcPr>
            <w:tcW w:w="931" w:type="dxa"/>
            <w:tcBorders>
              <w:top w:val="nil"/>
              <w:bottom w:val="nil"/>
            </w:tcBorders>
          </w:tcPr>
          <w:p w14:paraId="7565C620" w14:textId="77777777" w:rsidR="006B1CF6" w:rsidRDefault="00FF361E">
            <w:pPr>
              <w:pStyle w:val="TableParagraph"/>
              <w:spacing w:line="256" w:lineRule="exact"/>
              <w:ind w:left="211" w:right="201"/>
              <w:jc w:val="center"/>
              <w:rPr>
                <w:sz w:val="24"/>
              </w:rPr>
            </w:pPr>
            <w:r>
              <w:rPr>
                <w:sz w:val="24"/>
              </w:rPr>
              <w:t>.423</w:t>
            </w:r>
          </w:p>
        </w:tc>
        <w:tc>
          <w:tcPr>
            <w:tcW w:w="1521" w:type="dxa"/>
            <w:tcBorders>
              <w:top w:val="nil"/>
              <w:bottom w:val="nil"/>
            </w:tcBorders>
          </w:tcPr>
          <w:p w14:paraId="7565C621" w14:textId="77777777" w:rsidR="006B1CF6" w:rsidRDefault="006B1CF6">
            <w:pPr>
              <w:pStyle w:val="TableParagraph"/>
              <w:rPr>
                <w:rFonts w:ascii="Times New Roman"/>
                <w:sz w:val="20"/>
              </w:rPr>
            </w:pPr>
          </w:p>
        </w:tc>
      </w:tr>
      <w:tr w:rsidR="006B1CF6" w14:paraId="7565C628" w14:textId="77777777">
        <w:trPr>
          <w:trHeight w:val="276"/>
        </w:trPr>
        <w:tc>
          <w:tcPr>
            <w:tcW w:w="588" w:type="dxa"/>
            <w:tcBorders>
              <w:top w:val="nil"/>
            </w:tcBorders>
          </w:tcPr>
          <w:p w14:paraId="7565C623" w14:textId="77777777" w:rsidR="006B1CF6" w:rsidRDefault="006B1CF6">
            <w:pPr>
              <w:pStyle w:val="TableParagraph"/>
              <w:rPr>
                <w:rFonts w:ascii="Times New Roman"/>
                <w:sz w:val="20"/>
              </w:rPr>
            </w:pPr>
          </w:p>
        </w:tc>
        <w:tc>
          <w:tcPr>
            <w:tcW w:w="1843" w:type="dxa"/>
            <w:tcBorders>
              <w:top w:val="nil"/>
            </w:tcBorders>
          </w:tcPr>
          <w:p w14:paraId="7565C624" w14:textId="77777777" w:rsidR="006B1CF6" w:rsidRDefault="006B1CF6">
            <w:pPr>
              <w:pStyle w:val="TableParagraph"/>
              <w:rPr>
                <w:rFonts w:ascii="Times New Roman"/>
                <w:sz w:val="20"/>
              </w:rPr>
            </w:pPr>
          </w:p>
        </w:tc>
        <w:tc>
          <w:tcPr>
            <w:tcW w:w="1015" w:type="dxa"/>
            <w:tcBorders>
              <w:top w:val="nil"/>
            </w:tcBorders>
          </w:tcPr>
          <w:p w14:paraId="7565C625" w14:textId="77777777" w:rsidR="006B1CF6" w:rsidRDefault="00FF361E">
            <w:pPr>
              <w:pStyle w:val="TableParagraph"/>
              <w:spacing w:line="256" w:lineRule="exact"/>
              <w:ind w:left="273"/>
              <w:rPr>
                <w:sz w:val="24"/>
              </w:rPr>
            </w:pPr>
            <w:r>
              <w:rPr>
                <w:sz w:val="24"/>
              </w:rPr>
              <w:t>.545</w:t>
            </w:r>
          </w:p>
        </w:tc>
        <w:tc>
          <w:tcPr>
            <w:tcW w:w="931" w:type="dxa"/>
            <w:tcBorders>
              <w:top w:val="nil"/>
            </w:tcBorders>
          </w:tcPr>
          <w:p w14:paraId="7565C626" w14:textId="77777777" w:rsidR="006B1CF6" w:rsidRDefault="00FF361E">
            <w:pPr>
              <w:pStyle w:val="TableParagraph"/>
              <w:spacing w:line="256" w:lineRule="exact"/>
              <w:ind w:left="211" w:right="201"/>
              <w:jc w:val="center"/>
              <w:rPr>
                <w:sz w:val="24"/>
              </w:rPr>
            </w:pPr>
            <w:r>
              <w:rPr>
                <w:sz w:val="24"/>
              </w:rPr>
              <w:t>.454</w:t>
            </w:r>
          </w:p>
        </w:tc>
        <w:tc>
          <w:tcPr>
            <w:tcW w:w="1521" w:type="dxa"/>
            <w:tcBorders>
              <w:top w:val="nil"/>
            </w:tcBorders>
          </w:tcPr>
          <w:p w14:paraId="7565C627" w14:textId="77777777" w:rsidR="006B1CF6" w:rsidRDefault="006B1CF6">
            <w:pPr>
              <w:pStyle w:val="TableParagraph"/>
              <w:rPr>
                <w:rFonts w:ascii="Times New Roman"/>
                <w:sz w:val="20"/>
              </w:rPr>
            </w:pPr>
          </w:p>
        </w:tc>
      </w:tr>
      <w:tr w:rsidR="006B1CF6" w14:paraId="7565C62E" w14:textId="77777777">
        <w:trPr>
          <w:trHeight w:val="275"/>
        </w:trPr>
        <w:tc>
          <w:tcPr>
            <w:tcW w:w="588" w:type="dxa"/>
            <w:tcBorders>
              <w:bottom w:val="nil"/>
            </w:tcBorders>
          </w:tcPr>
          <w:p w14:paraId="7565C629" w14:textId="77777777" w:rsidR="006B1CF6" w:rsidRDefault="00FF361E">
            <w:pPr>
              <w:pStyle w:val="TableParagraph"/>
              <w:spacing w:line="255" w:lineRule="exact"/>
              <w:ind w:right="93"/>
              <w:jc w:val="right"/>
              <w:rPr>
                <w:sz w:val="24"/>
              </w:rPr>
            </w:pPr>
            <w:r>
              <w:rPr>
                <w:sz w:val="24"/>
              </w:rPr>
              <w:t>3.</w:t>
            </w:r>
          </w:p>
        </w:tc>
        <w:tc>
          <w:tcPr>
            <w:tcW w:w="1843" w:type="dxa"/>
            <w:tcBorders>
              <w:bottom w:val="nil"/>
            </w:tcBorders>
          </w:tcPr>
          <w:p w14:paraId="7565C62A" w14:textId="77777777" w:rsidR="006B1CF6" w:rsidRDefault="00FF361E">
            <w:pPr>
              <w:pStyle w:val="TableParagraph"/>
              <w:spacing w:line="255" w:lineRule="exact"/>
              <w:ind w:left="107"/>
              <w:rPr>
                <w:sz w:val="24"/>
              </w:rPr>
            </w:pPr>
            <w:r>
              <w:rPr>
                <w:sz w:val="24"/>
              </w:rPr>
              <w:t>Lemon Yellow</w:t>
            </w:r>
          </w:p>
        </w:tc>
        <w:tc>
          <w:tcPr>
            <w:tcW w:w="1015" w:type="dxa"/>
            <w:tcBorders>
              <w:bottom w:val="nil"/>
            </w:tcBorders>
          </w:tcPr>
          <w:p w14:paraId="7565C62B" w14:textId="77777777" w:rsidR="006B1CF6" w:rsidRDefault="00FF361E">
            <w:pPr>
              <w:pStyle w:val="TableParagraph"/>
              <w:spacing w:line="255" w:lineRule="exact"/>
              <w:ind w:left="273"/>
              <w:rPr>
                <w:sz w:val="24"/>
              </w:rPr>
            </w:pPr>
            <w:r>
              <w:rPr>
                <w:sz w:val="24"/>
              </w:rPr>
              <w:t>.455</w:t>
            </w:r>
          </w:p>
        </w:tc>
        <w:tc>
          <w:tcPr>
            <w:tcW w:w="931" w:type="dxa"/>
            <w:tcBorders>
              <w:bottom w:val="nil"/>
            </w:tcBorders>
          </w:tcPr>
          <w:p w14:paraId="7565C62C" w14:textId="77777777" w:rsidR="006B1CF6" w:rsidRDefault="00FF361E">
            <w:pPr>
              <w:pStyle w:val="TableParagraph"/>
              <w:spacing w:line="255" w:lineRule="exact"/>
              <w:ind w:left="211" w:right="201"/>
              <w:jc w:val="center"/>
              <w:rPr>
                <w:sz w:val="24"/>
              </w:rPr>
            </w:pPr>
            <w:r>
              <w:rPr>
                <w:sz w:val="24"/>
              </w:rPr>
              <w:t>.455</w:t>
            </w:r>
          </w:p>
        </w:tc>
        <w:tc>
          <w:tcPr>
            <w:tcW w:w="1521" w:type="dxa"/>
            <w:tcBorders>
              <w:bottom w:val="nil"/>
            </w:tcBorders>
          </w:tcPr>
          <w:p w14:paraId="7565C62D" w14:textId="77777777" w:rsidR="006B1CF6" w:rsidRDefault="00FF361E">
            <w:pPr>
              <w:pStyle w:val="TableParagraph"/>
              <w:spacing w:line="255" w:lineRule="exact"/>
              <w:ind w:left="173" w:right="160"/>
              <w:jc w:val="center"/>
              <w:rPr>
                <w:sz w:val="24"/>
              </w:rPr>
            </w:pPr>
            <w:r>
              <w:rPr>
                <w:sz w:val="24"/>
              </w:rPr>
              <w:t>40-45</w:t>
            </w:r>
          </w:p>
        </w:tc>
      </w:tr>
      <w:tr w:rsidR="006B1CF6" w14:paraId="7565C634" w14:textId="77777777">
        <w:trPr>
          <w:trHeight w:val="275"/>
        </w:trPr>
        <w:tc>
          <w:tcPr>
            <w:tcW w:w="588" w:type="dxa"/>
            <w:tcBorders>
              <w:top w:val="nil"/>
              <w:bottom w:val="nil"/>
            </w:tcBorders>
          </w:tcPr>
          <w:p w14:paraId="7565C62F" w14:textId="77777777" w:rsidR="006B1CF6" w:rsidRDefault="006B1CF6">
            <w:pPr>
              <w:pStyle w:val="TableParagraph"/>
              <w:rPr>
                <w:rFonts w:ascii="Times New Roman"/>
                <w:sz w:val="20"/>
              </w:rPr>
            </w:pPr>
          </w:p>
        </w:tc>
        <w:tc>
          <w:tcPr>
            <w:tcW w:w="1843" w:type="dxa"/>
            <w:tcBorders>
              <w:top w:val="nil"/>
              <w:bottom w:val="nil"/>
            </w:tcBorders>
          </w:tcPr>
          <w:p w14:paraId="7565C630" w14:textId="77777777" w:rsidR="006B1CF6" w:rsidRDefault="006B1CF6">
            <w:pPr>
              <w:pStyle w:val="TableParagraph"/>
              <w:rPr>
                <w:rFonts w:ascii="Times New Roman"/>
                <w:sz w:val="20"/>
              </w:rPr>
            </w:pPr>
          </w:p>
        </w:tc>
        <w:tc>
          <w:tcPr>
            <w:tcW w:w="1015" w:type="dxa"/>
            <w:tcBorders>
              <w:top w:val="nil"/>
              <w:bottom w:val="nil"/>
            </w:tcBorders>
          </w:tcPr>
          <w:p w14:paraId="7565C631" w14:textId="77777777" w:rsidR="006B1CF6" w:rsidRDefault="00FF361E">
            <w:pPr>
              <w:pStyle w:val="TableParagraph"/>
              <w:spacing w:line="256" w:lineRule="exact"/>
              <w:ind w:left="273"/>
              <w:rPr>
                <w:sz w:val="24"/>
              </w:rPr>
            </w:pPr>
            <w:r>
              <w:rPr>
                <w:sz w:val="24"/>
              </w:rPr>
              <w:t>.514</w:t>
            </w:r>
          </w:p>
        </w:tc>
        <w:tc>
          <w:tcPr>
            <w:tcW w:w="931" w:type="dxa"/>
            <w:tcBorders>
              <w:top w:val="nil"/>
              <w:bottom w:val="nil"/>
            </w:tcBorders>
          </w:tcPr>
          <w:p w14:paraId="7565C632" w14:textId="77777777" w:rsidR="006B1CF6" w:rsidRDefault="00FF361E">
            <w:pPr>
              <w:pStyle w:val="TableParagraph"/>
              <w:spacing w:line="256" w:lineRule="exact"/>
              <w:ind w:left="211" w:right="201"/>
              <w:jc w:val="center"/>
              <w:rPr>
                <w:sz w:val="24"/>
              </w:rPr>
            </w:pPr>
            <w:r>
              <w:rPr>
                <w:sz w:val="24"/>
              </w:rPr>
              <w:t>.485</w:t>
            </w:r>
          </w:p>
        </w:tc>
        <w:tc>
          <w:tcPr>
            <w:tcW w:w="1521" w:type="dxa"/>
            <w:tcBorders>
              <w:top w:val="nil"/>
              <w:bottom w:val="nil"/>
            </w:tcBorders>
          </w:tcPr>
          <w:p w14:paraId="7565C633" w14:textId="77777777" w:rsidR="006B1CF6" w:rsidRDefault="006B1CF6">
            <w:pPr>
              <w:pStyle w:val="TableParagraph"/>
              <w:rPr>
                <w:rFonts w:ascii="Times New Roman"/>
                <w:sz w:val="20"/>
              </w:rPr>
            </w:pPr>
          </w:p>
        </w:tc>
      </w:tr>
      <w:tr w:rsidR="006B1CF6" w14:paraId="7565C63A" w14:textId="77777777">
        <w:trPr>
          <w:trHeight w:val="276"/>
        </w:trPr>
        <w:tc>
          <w:tcPr>
            <w:tcW w:w="588" w:type="dxa"/>
            <w:tcBorders>
              <w:top w:val="nil"/>
              <w:bottom w:val="nil"/>
            </w:tcBorders>
          </w:tcPr>
          <w:p w14:paraId="7565C635" w14:textId="77777777" w:rsidR="006B1CF6" w:rsidRDefault="006B1CF6">
            <w:pPr>
              <w:pStyle w:val="TableParagraph"/>
              <w:rPr>
                <w:rFonts w:ascii="Times New Roman"/>
                <w:sz w:val="20"/>
              </w:rPr>
            </w:pPr>
          </w:p>
        </w:tc>
        <w:tc>
          <w:tcPr>
            <w:tcW w:w="1843" w:type="dxa"/>
            <w:tcBorders>
              <w:top w:val="nil"/>
              <w:bottom w:val="nil"/>
            </w:tcBorders>
          </w:tcPr>
          <w:p w14:paraId="7565C636" w14:textId="77777777" w:rsidR="006B1CF6" w:rsidRDefault="006B1CF6">
            <w:pPr>
              <w:pStyle w:val="TableParagraph"/>
              <w:rPr>
                <w:rFonts w:ascii="Times New Roman"/>
                <w:sz w:val="20"/>
              </w:rPr>
            </w:pPr>
          </w:p>
        </w:tc>
        <w:tc>
          <w:tcPr>
            <w:tcW w:w="1015" w:type="dxa"/>
            <w:tcBorders>
              <w:top w:val="nil"/>
              <w:bottom w:val="nil"/>
            </w:tcBorders>
          </w:tcPr>
          <w:p w14:paraId="7565C637" w14:textId="77777777" w:rsidR="006B1CF6" w:rsidRDefault="00FF361E">
            <w:pPr>
              <w:pStyle w:val="TableParagraph"/>
              <w:spacing w:line="256" w:lineRule="exact"/>
              <w:ind w:left="273"/>
              <w:rPr>
                <w:sz w:val="24"/>
              </w:rPr>
            </w:pPr>
            <w:r>
              <w:rPr>
                <w:sz w:val="24"/>
              </w:rPr>
              <w:t>.440</w:t>
            </w:r>
          </w:p>
        </w:tc>
        <w:tc>
          <w:tcPr>
            <w:tcW w:w="931" w:type="dxa"/>
            <w:tcBorders>
              <w:top w:val="nil"/>
              <w:bottom w:val="nil"/>
            </w:tcBorders>
          </w:tcPr>
          <w:p w14:paraId="7565C638" w14:textId="77777777" w:rsidR="006B1CF6" w:rsidRDefault="00FF361E">
            <w:pPr>
              <w:pStyle w:val="TableParagraph"/>
              <w:spacing w:line="256" w:lineRule="exact"/>
              <w:ind w:left="211" w:right="201"/>
              <w:jc w:val="center"/>
              <w:rPr>
                <w:sz w:val="24"/>
              </w:rPr>
            </w:pPr>
            <w:r>
              <w:rPr>
                <w:sz w:val="24"/>
              </w:rPr>
              <w:t>.558</w:t>
            </w:r>
          </w:p>
        </w:tc>
        <w:tc>
          <w:tcPr>
            <w:tcW w:w="1521" w:type="dxa"/>
            <w:tcBorders>
              <w:top w:val="nil"/>
              <w:bottom w:val="nil"/>
            </w:tcBorders>
          </w:tcPr>
          <w:p w14:paraId="7565C639" w14:textId="77777777" w:rsidR="006B1CF6" w:rsidRDefault="006B1CF6">
            <w:pPr>
              <w:pStyle w:val="TableParagraph"/>
              <w:rPr>
                <w:rFonts w:ascii="Times New Roman"/>
                <w:sz w:val="20"/>
              </w:rPr>
            </w:pPr>
          </w:p>
        </w:tc>
      </w:tr>
      <w:tr w:rsidR="006B1CF6" w14:paraId="7565C640" w14:textId="77777777">
        <w:trPr>
          <w:trHeight w:val="276"/>
        </w:trPr>
        <w:tc>
          <w:tcPr>
            <w:tcW w:w="588" w:type="dxa"/>
            <w:tcBorders>
              <w:top w:val="nil"/>
            </w:tcBorders>
          </w:tcPr>
          <w:p w14:paraId="7565C63B" w14:textId="77777777" w:rsidR="006B1CF6" w:rsidRDefault="006B1CF6">
            <w:pPr>
              <w:pStyle w:val="TableParagraph"/>
              <w:rPr>
                <w:rFonts w:ascii="Times New Roman"/>
                <w:sz w:val="20"/>
              </w:rPr>
            </w:pPr>
          </w:p>
        </w:tc>
        <w:tc>
          <w:tcPr>
            <w:tcW w:w="1843" w:type="dxa"/>
            <w:tcBorders>
              <w:top w:val="nil"/>
            </w:tcBorders>
          </w:tcPr>
          <w:p w14:paraId="7565C63C" w14:textId="77777777" w:rsidR="006B1CF6" w:rsidRDefault="006B1CF6">
            <w:pPr>
              <w:pStyle w:val="TableParagraph"/>
              <w:rPr>
                <w:rFonts w:ascii="Times New Roman"/>
                <w:sz w:val="20"/>
              </w:rPr>
            </w:pPr>
          </w:p>
        </w:tc>
        <w:tc>
          <w:tcPr>
            <w:tcW w:w="1015" w:type="dxa"/>
            <w:tcBorders>
              <w:top w:val="nil"/>
            </w:tcBorders>
          </w:tcPr>
          <w:p w14:paraId="7565C63D" w14:textId="77777777" w:rsidR="006B1CF6" w:rsidRDefault="00FF361E">
            <w:pPr>
              <w:pStyle w:val="TableParagraph"/>
              <w:spacing w:line="256" w:lineRule="exact"/>
              <w:ind w:left="273"/>
              <w:rPr>
                <w:sz w:val="24"/>
              </w:rPr>
            </w:pPr>
            <w:r>
              <w:rPr>
                <w:sz w:val="24"/>
              </w:rPr>
              <w:t>.395</w:t>
            </w:r>
          </w:p>
        </w:tc>
        <w:tc>
          <w:tcPr>
            <w:tcW w:w="931" w:type="dxa"/>
            <w:tcBorders>
              <w:top w:val="nil"/>
            </w:tcBorders>
          </w:tcPr>
          <w:p w14:paraId="7565C63E" w14:textId="77777777" w:rsidR="006B1CF6" w:rsidRDefault="00FF361E">
            <w:pPr>
              <w:pStyle w:val="TableParagraph"/>
              <w:spacing w:line="256" w:lineRule="exact"/>
              <w:ind w:left="211" w:right="201"/>
              <w:jc w:val="center"/>
              <w:rPr>
                <w:sz w:val="24"/>
              </w:rPr>
            </w:pPr>
            <w:r>
              <w:rPr>
                <w:sz w:val="24"/>
              </w:rPr>
              <w:t>.508</w:t>
            </w:r>
          </w:p>
        </w:tc>
        <w:tc>
          <w:tcPr>
            <w:tcW w:w="1521" w:type="dxa"/>
            <w:tcBorders>
              <w:top w:val="nil"/>
            </w:tcBorders>
          </w:tcPr>
          <w:p w14:paraId="7565C63F" w14:textId="77777777" w:rsidR="006B1CF6" w:rsidRDefault="006B1CF6">
            <w:pPr>
              <w:pStyle w:val="TableParagraph"/>
              <w:rPr>
                <w:rFonts w:ascii="Times New Roman"/>
                <w:sz w:val="20"/>
              </w:rPr>
            </w:pPr>
          </w:p>
        </w:tc>
      </w:tr>
      <w:tr w:rsidR="006B1CF6" w14:paraId="7565C646" w14:textId="77777777">
        <w:trPr>
          <w:trHeight w:val="277"/>
        </w:trPr>
        <w:tc>
          <w:tcPr>
            <w:tcW w:w="588" w:type="dxa"/>
            <w:tcBorders>
              <w:bottom w:val="nil"/>
            </w:tcBorders>
          </w:tcPr>
          <w:p w14:paraId="7565C641" w14:textId="77777777" w:rsidR="006B1CF6" w:rsidRDefault="00FF361E">
            <w:pPr>
              <w:pStyle w:val="TableParagraph"/>
              <w:spacing w:line="258" w:lineRule="exact"/>
              <w:ind w:right="93"/>
              <w:jc w:val="right"/>
              <w:rPr>
                <w:sz w:val="24"/>
              </w:rPr>
            </w:pPr>
            <w:r>
              <w:rPr>
                <w:sz w:val="24"/>
              </w:rPr>
              <w:t>4.</w:t>
            </w:r>
          </w:p>
        </w:tc>
        <w:tc>
          <w:tcPr>
            <w:tcW w:w="1843" w:type="dxa"/>
            <w:tcBorders>
              <w:bottom w:val="nil"/>
            </w:tcBorders>
          </w:tcPr>
          <w:p w14:paraId="7565C642" w14:textId="77777777" w:rsidR="006B1CF6" w:rsidRDefault="00FF361E">
            <w:pPr>
              <w:pStyle w:val="TableParagraph"/>
              <w:spacing w:line="258" w:lineRule="exact"/>
              <w:ind w:left="107"/>
              <w:rPr>
                <w:sz w:val="24"/>
              </w:rPr>
            </w:pPr>
            <w:r>
              <w:rPr>
                <w:sz w:val="24"/>
              </w:rPr>
              <w:t>Orange</w:t>
            </w:r>
          </w:p>
        </w:tc>
        <w:tc>
          <w:tcPr>
            <w:tcW w:w="1015" w:type="dxa"/>
            <w:tcBorders>
              <w:bottom w:val="nil"/>
            </w:tcBorders>
          </w:tcPr>
          <w:p w14:paraId="7565C643" w14:textId="77777777" w:rsidR="006B1CF6" w:rsidRDefault="00FF361E">
            <w:pPr>
              <w:pStyle w:val="TableParagraph"/>
              <w:spacing w:line="258" w:lineRule="exact"/>
              <w:ind w:left="273"/>
              <w:rPr>
                <w:sz w:val="24"/>
              </w:rPr>
            </w:pPr>
            <w:r>
              <w:rPr>
                <w:sz w:val="24"/>
              </w:rPr>
              <w:t>.505</w:t>
            </w:r>
          </w:p>
        </w:tc>
        <w:tc>
          <w:tcPr>
            <w:tcW w:w="931" w:type="dxa"/>
            <w:tcBorders>
              <w:bottom w:val="nil"/>
            </w:tcBorders>
          </w:tcPr>
          <w:p w14:paraId="7565C644" w14:textId="77777777" w:rsidR="006B1CF6" w:rsidRDefault="00FF361E">
            <w:pPr>
              <w:pStyle w:val="TableParagraph"/>
              <w:spacing w:line="258" w:lineRule="exact"/>
              <w:ind w:left="211" w:right="201"/>
              <w:jc w:val="center"/>
              <w:rPr>
                <w:sz w:val="24"/>
              </w:rPr>
            </w:pPr>
            <w:r>
              <w:rPr>
                <w:sz w:val="24"/>
              </w:rPr>
              <w:t>.354</w:t>
            </w:r>
          </w:p>
        </w:tc>
        <w:tc>
          <w:tcPr>
            <w:tcW w:w="1521" w:type="dxa"/>
            <w:tcBorders>
              <w:bottom w:val="nil"/>
            </w:tcBorders>
          </w:tcPr>
          <w:p w14:paraId="7565C645" w14:textId="77777777" w:rsidR="006B1CF6" w:rsidRDefault="00FF361E">
            <w:pPr>
              <w:pStyle w:val="TableParagraph"/>
              <w:spacing w:line="258" w:lineRule="exact"/>
              <w:ind w:left="173" w:right="160"/>
              <w:jc w:val="center"/>
              <w:rPr>
                <w:sz w:val="24"/>
              </w:rPr>
            </w:pPr>
            <w:r>
              <w:rPr>
                <w:sz w:val="24"/>
              </w:rPr>
              <w:t>14-24</w:t>
            </w:r>
          </w:p>
        </w:tc>
      </w:tr>
      <w:tr w:rsidR="006B1CF6" w14:paraId="7565C64C" w14:textId="77777777">
        <w:trPr>
          <w:trHeight w:val="276"/>
        </w:trPr>
        <w:tc>
          <w:tcPr>
            <w:tcW w:w="588" w:type="dxa"/>
            <w:tcBorders>
              <w:top w:val="nil"/>
              <w:bottom w:val="nil"/>
            </w:tcBorders>
          </w:tcPr>
          <w:p w14:paraId="7565C647" w14:textId="77777777" w:rsidR="006B1CF6" w:rsidRDefault="006B1CF6">
            <w:pPr>
              <w:pStyle w:val="TableParagraph"/>
              <w:rPr>
                <w:rFonts w:ascii="Times New Roman"/>
                <w:sz w:val="20"/>
              </w:rPr>
            </w:pPr>
          </w:p>
        </w:tc>
        <w:tc>
          <w:tcPr>
            <w:tcW w:w="1843" w:type="dxa"/>
            <w:tcBorders>
              <w:top w:val="nil"/>
              <w:bottom w:val="nil"/>
            </w:tcBorders>
          </w:tcPr>
          <w:p w14:paraId="7565C648" w14:textId="77777777" w:rsidR="006B1CF6" w:rsidRDefault="006B1CF6">
            <w:pPr>
              <w:pStyle w:val="TableParagraph"/>
              <w:rPr>
                <w:rFonts w:ascii="Times New Roman"/>
                <w:sz w:val="20"/>
              </w:rPr>
            </w:pPr>
          </w:p>
        </w:tc>
        <w:tc>
          <w:tcPr>
            <w:tcW w:w="1015" w:type="dxa"/>
            <w:tcBorders>
              <w:top w:val="nil"/>
              <w:bottom w:val="nil"/>
            </w:tcBorders>
          </w:tcPr>
          <w:p w14:paraId="7565C649" w14:textId="77777777" w:rsidR="006B1CF6" w:rsidRDefault="00FF361E">
            <w:pPr>
              <w:pStyle w:val="TableParagraph"/>
              <w:spacing w:line="256" w:lineRule="exact"/>
              <w:ind w:left="273"/>
              <w:rPr>
                <w:sz w:val="24"/>
              </w:rPr>
            </w:pPr>
            <w:r>
              <w:rPr>
                <w:sz w:val="24"/>
              </w:rPr>
              <w:t>.550</w:t>
            </w:r>
          </w:p>
        </w:tc>
        <w:tc>
          <w:tcPr>
            <w:tcW w:w="931" w:type="dxa"/>
            <w:tcBorders>
              <w:top w:val="nil"/>
              <w:bottom w:val="nil"/>
            </w:tcBorders>
          </w:tcPr>
          <w:p w14:paraId="7565C64A" w14:textId="77777777" w:rsidR="006B1CF6" w:rsidRDefault="00FF361E">
            <w:pPr>
              <w:pStyle w:val="TableParagraph"/>
              <w:spacing w:line="256" w:lineRule="exact"/>
              <w:ind w:left="211" w:right="201"/>
              <w:jc w:val="center"/>
              <w:rPr>
                <w:sz w:val="24"/>
              </w:rPr>
            </w:pPr>
            <w:r>
              <w:rPr>
                <w:sz w:val="24"/>
              </w:rPr>
              <w:t>.412</w:t>
            </w:r>
          </w:p>
        </w:tc>
        <w:tc>
          <w:tcPr>
            <w:tcW w:w="1521" w:type="dxa"/>
            <w:tcBorders>
              <w:top w:val="nil"/>
              <w:bottom w:val="nil"/>
            </w:tcBorders>
          </w:tcPr>
          <w:p w14:paraId="7565C64B" w14:textId="77777777" w:rsidR="006B1CF6" w:rsidRDefault="006B1CF6">
            <w:pPr>
              <w:pStyle w:val="TableParagraph"/>
              <w:rPr>
                <w:rFonts w:ascii="Times New Roman"/>
                <w:sz w:val="20"/>
              </w:rPr>
            </w:pPr>
          </w:p>
        </w:tc>
      </w:tr>
      <w:tr w:rsidR="006B1CF6" w14:paraId="7565C652" w14:textId="77777777">
        <w:trPr>
          <w:trHeight w:val="275"/>
        </w:trPr>
        <w:tc>
          <w:tcPr>
            <w:tcW w:w="588" w:type="dxa"/>
            <w:tcBorders>
              <w:top w:val="nil"/>
              <w:bottom w:val="nil"/>
            </w:tcBorders>
          </w:tcPr>
          <w:p w14:paraId="7565C64D" w14:textId="77777777" w:rsidR="006B1CF6" w:rsidRDefault="006B1CF6">
            <w:pPr>
              <w:pStyle w:val="TableParagraph"/>
              <w:rPr>
                <w:rFonts w:ascii="Times New Roman"/>
                <w:sz w:val="20"/>
              </w:rPr>
            </w:pPr>
          </w:p>
        </w:tc>
        <w:tc>
          <w:tcPr>
            <w:tcW w:w="1843" w:type="dxa"/>
            <w:tcBorders>
              <w:top w:val="nil"/>
              <w:bottom w:val="nil"/>
            </w:tcBorders>
          </w:tcPr>
          <w:p w14:paraId="7565C64E" w14:textId="77777777" w:rsidR="006B1CF6" w:rsidRDefault="006B1CF6">
            <w:pPr>
              <w:pStyle w:val="TableParagraph"/>
              <w:rPr>
                <w:rFonts w:ascii="Times New Roman"/>
                <w:sz w:val="20"/>
              </w:rPr>
            </w:pPr>
          </w:p>
        </w:tc>
        <w:tc>
          <w:tcPr>
            <w:tcW w:w="1015" w:type="dxa"/>
            <w:tcBorders>
              <w:top w:val="nil"/>
              <w:bottom w:val="nil"/>
            </w:tcBorders>
          </w:tcPr>
          <w:p w14:paraId="7565C64F" w14:textId="77777777" w:rsidR="006B1CF6" w:rsidRDefault="00FF361E">
            <w:pPr>
              <w:pStyle w:val="TableParagraph"/>
              <w:spacing w:line="256" w:lineRule="exact"/>
              <w:ind w:left="273"/>
              <w:rPr>
                <w:sz w:val="24"/>
              </w:rPr>
            </w:pPr>
            <w:r>
              <w:rPr>
                <w:sz w:val="24"/>
              </w:rPr>
              <w:t>.600</w:t>
            </w:r>
          </w:p>
        </w:tc>
        <w:tc>
          <w:tcPr>
            <w:tcW w:w="931" w:type="dxa"/>
            <w:tcBorders>
              <w:top w:val="nil"/>
              <w:bottom w:val="nil"/>
            </w:tcBorders>
          </w:tcPr>
          <w:p w14:paraId="7565C650" w14:textId="77777777" w:rsidR="006B1CF6" w:rsidRDefault="00FF361E">
            <w:pPr>
              <w:pStyle w:val="TableParagraph"/>
              <w:spacing w:line="256" w:lineRule="exact"/>
              <w:ind w:left="211" w:right="201"/>
              <w:jc w:val="center"/>
              <w:rPr>
                <w:sz w:val="24"/>
              </w:rPr>
            </w:pPr>
            <w:r>
              <w:rPr>
                <w:sz w:val="24"/>
              </w:rPr>
              <w:t>.360</w:t>
            </w:r>
          </w:p>
        </w:tc>
        <w:tc>
          <w:tcPr>
            <w:tcW w:w="1521" w:type="dxa"/>
            <w:tcBorders>
              <w:top w:val="nil"/>
              <w:bottom w:val="nil"/>
            </w:tcBorders>
          </w:tcPr>
          <w:p w14:paraId="7565C651" w14:textId="77777777" w:rsidR="006B1CF6" w:rsidRDefault="006B1CF6">
            <w:pPr>
              <w:pStyle w:val="TableParagraph"/>
              <w:rPr>
                <w:rFonts w:ascii="Times New Roman"/>
                <w:sz w:val="20"/>
              </w:rPr>
            </w:pPr>
          </w:p>
        </w:tc>
      </w:tr>
      <w:tr w:rsidR="006B1CF6" w14:paraId="7565C658" w14:textId="77777777">
        <w:trPr>
          <w:trHeight w:val="276"/>
        </w:trPr>
        <w:tc>
          <w:tcPr>
            <w:tcW w:w="588" w:type="dxa"/>
            <w:tcBorders>
              <w:top w:val="nil"/>
            </w:tcBorders>
          </w:tcPr>
          <w:p w14:paraId="7565C653" w14:textId="77777777" w:rsidR="006B1CF6" w:rsidRDefault="006B1CF6">
            <w:pPr>
              <w:pStyle w:val="TableParagraph"/>
              <w:rPr>
                <w:rFonts w:ascii="Times New Roman"/>
                <w:sz w:val="20"/>
              </w:rPr>
            </w:pPr>
          </w:p>
        </w:tc>
        <w:tc>
          <w:tcPr>
            <w:tcW w:w="1843" w:type="dxa"/>
            <w:tcBorders>
              <w:top w:val="nil"/>
            </w:tcBorders>
          </w:tcPr>
          <w:p w14:paraId="7565C654" w14:textId="77777777" w:rsidR="006B1CF6" w:rsidRDefault="006B1CF6">
            <w:pPr>
              <w:pStyle w:val="TableParagraph"/>
              <w:rPr>
                <w:rFonts w:ascii="Times New Roman"/>
                <w:sz w:val="20"/>
              </w:rPr>
            </w:pPr>
          </w:p>
        </w:tc>
        <w:tc>
          <w:tcPr>
            <w:tcW w:w="1015" w:type="dxa"/>
            <w:tcBorders>
              <w:top w:val="nil"/>
            </w:tcBorders>
          </w:tcPr>
          <w:p w14:paraId="7565C655" w14:textId="77777777" w:rsidR="006B1CF6" w:rsidRDefault="00FF361E">
            <w:pPr>
              <w:pStyle w:val="TableParagraph"/>
              <w:spacing w:line="256" w:lineRule="exact"/>
              <w:ind w:left="273"/>
              <w:rPr>
                <w:sz w:val="24"/>
              </w:rPr>
            </w:pPr>
            <w:r>
              <w:rPr>
                <w:sz w:val="24"/>
              </w:rPr>
              <w:t>.478</w:t>
            </w:r>
          </w:p>
        </w:tc>
        <w:tc>
          <w:tcPr>
            <w:tcW w:w="931" w:type="dxa"/>
            <w:tcBorders>
              <w:top w:val="nil"/>
            </w:tcBorders>
          </w:tcPr>
          <w:p w14:paraId="7565C656" w14:textId="77777777" w:rsidR="006B1CF6" w:rsidRDefault="00FF361E">
            <w:pPr>
              <w:pStyle w:val="TableParagraph"/>
              <w:spacing w:line="256" w:lineRule="exact"/>
              <w:ind w:left="211" w:right="201"/>
              <w:jc w:val="center"/>
              <w:rPr>
                <w:sz w:val="24"/>
              </w:rPr>
            </w:pPr>
            <w:r>
              <w:rPr>
                <w:sz w:val="24"/>
              </w:rPr>
              <w:t>.385</w:t>
            </w:r>
          </w:p>
        </w:tc>
        <w:tc>
          <w:tcPr>
            <w:tcW w:w="1521" w:type="dxa"/>
            <w:tcBorders>
              <w:top w:val="nil"/>
            </w:tcBorders>
          </w:tcPr>
          <w:p w14:paraId="7565C657" w14:textId="77777777" w:rsidR="006B1CF6" w:rsidRDefault="006B1CF6">
            <w:pPr>
              <w:pStyle w:val="TableParagraph"/>
              <w:rPr>
                <w:rFonts w:ascii="Times New Roman"/>
                <w:sz w:val="20"/>
              </w:rPr>
            </w:pPr>
          </w:p>
        </w:tc>
      </w:tr>
      <w:tr w:rsidR="006B1CF6" w14:paraId="7565C65E" w14:textId="77777777">
        <w:trPr>
          <w:trHeight w:val="275"/>
        </w:trPr>
        <w:tc>
          <w:tcPr>
            <w:tcW w:w="588" w:type="dxa"/>
            <w:tcBorders>
              <w:bottom w:val="nil"/>
            </w:tcBorders>
          </w:tcPr>
          <w:p w14:paraId="7565C659" w14:textId="77777777" w:rsidR="006B1CF6" w:rsidRDefault="00FF361E">
            <w:pPr>
              <w:pStyle w:val="TableParagraph"/>
              <w:spacing w:line="255" w:lineRule="exact"/>
              <w:ind w:right="93"/>
              <w:jc w:val="right"/>
              <w:rPr>
                <w:sz w:val="24"/>
              </w:rPr>
            </w:pPr>
            <w:r>
              <w:rPr>
                <w:sz w:val="24"/>
              </w:rPr>
              <w:t>5.</w:t>
            </w:r>
          </w:p>
        </w:tc>
        <w:tc>
          <w:tcPr>
            <w:tcW w:w="1843" w:type="dxa"/>
            <w:tcBorders>
              <w:bottom w:val="nil"/>
            </w:tcBorders>
          </w:tcPr>
          <w:p w14:paraId="7565C65A" w14:textId="77777777" w:rsidR="006B1CF6" w:rsidRDefault="00FF361E">
            <w:pPr>
              <w:pStyle w:val="TableParagraph"/>
              <w:spacing w:line="255" w:lineRule="exact"/>
              <w:ind w:left="107"/>
              <w:rPr>
                <w:sz w:val="24"/>
              </w:rPr>
            </w:pPr>
            <w:r>
              <w:rPr>
                <w:sz w:val="24"/>
              </w:rPr>
              <w:t>Blue</w:t>
            </w:r>
          </w:p>
        </w:tc>
        <w:tc>
          <w:tcPr>
            <w:tcW w:w="1015" w:type="dxa"/>
            <w:tcBorders>
              <w:bottom w:val="nil"/>
            </w:tcBorders>
          </w:tcPr>
          <w:p w14:paraId="7565C65B" w14:textId="77777777" w:rsidR="006B1CF6" w:rsidRDefault="00FF361E">
            <w:pPr>
              <w:pStyle w:val="TableParagraph"/>
              <w:spacing w:line="255" w:lineRule="exact"/>
              <w:ind w:left="273"/>
              <w:rPr>
                <w:sz w:val="24"/>
              </w:rPr>
            </w:pPr>
            <w:r>
              <w:rPr>
                <w:sz w:val="24"/>
              </w:rPr>
              <w:t>.181</w:t>
            </w:r>
          </w:p>
        </w:tc>
        <w:tc>
          <w:tcPr>
            <w:tcW w:w="931" w:type="dxa"/>
            <w:tcBorders>
              <w:bottom w:val="nil"/>
            </w:tcBorders>
          </w:tcPr>
          <w:p w14:paraId="7565C65C" w14:textId="77777777" w:rsidR="006B1CF6" w:rsidRDefault="00FF361E">
            <w:pPr>
              <w:pStyle w:val="TableParagraph"/>
              <w:spacing w:line="255" w:lineRule="exact"/>
              <w:ind w:left="211" w:right="201"/>
              <w:jc w:val="center"/>
              <w:rPr>
                <w:sz w:val="24"/>
              </w:rPr>
            </w:pPr>
            <w:r>
              <w:rPr>
                <w:sz w:val="24"/>
              </w:rPr>
              <w:t>.069</w:t>
            </w:r>
          </w:p>
        </w:tc>
        <w:tc>
          <w:tcPr>
            <w:tcW w:w="1521" w:type="dxa"/>
            <w:tcBorders>
              <w:bottom w:val="nil"/>
            </w:tcBorders>
          </w:tcPr>
          <w:p w14:paraId="7565C65D" w14:textId="77777777" w:rsidR="006B1CF6" w:rsidRDefault="00FF361E">
            <w:pPr>
              <w:pStyle w:val="TableParagraph"/>
              <w:spacing w:line="255" w:lineRule="exact"/>
              <w:ind w:left="173" w:right="160"/>
              <w:jc w:val="center"/>
              <w:rPr>
                <w:sz w:val="24"/>
              </w:rPr>
            </w:pPr>
            <w:r>
              <w:rPr>
                <w:sz w:val="24"/>
              </w:rPr>
              <w:t>11-20</w:t>
            </w:r>
          </w:p>
        </w:tc>
      </w:tr>
      <w:tr w:rsidR="006B1CF6" w14:paraId="7565C664" w14:textId="77777777">
        <w:trPr>
          <w:trHeight w:val="275"/>
        </w:trPr>
        <w:tc>
          <w:tcPr>
            <w:tcW w:w="588" w:type="dxa"/>
            <w:tcBorders>
              <w:top w:val="nil"/>
              <w:bottom w:val="nil"/>
            </w:tcBorders>
          </w:tcPr>
          <w:p w14:paraId="7565C65F" w14:textId="77777777" w:rsidR="006B1CF6" w:rsidRDefault="006B1CF6">
            <w:pPr>
              <w:pStyle w:val="TableParagraph"/>
              <w:rPr>
                <w:rFonts w:ascii="Times New Roman"/>
                <w:sz w:val="20"/>
              </w:rPr>
            </w:pPr>
          </w:p>
        </w:tc>
        <w:tc>
          <w:tcPr>
            <w:tcW w:w="1843" w:type="dxa"/>
            <w:tcBorders>
              <w:top w:val="nil"/>
              <w:bottom w:val="nil"/>
            </w:tcBorders>
          </w:tcPr>
          <w:p w14:paraId="7565C660" w14:textId="77777777" w:rsidR="006B1CF6" w:rsidRDefault="006B1CF6">
            <w:pPr>
              <w:pStyle w:val="TableParagraph"/>
              <w:rPr>
                <w:rFonts w:ascii="Times New Roman"/>
                <w:sz w:val="20"/>
              </w:rPr>
            </w:pPr>
          </w:p>
        </w:tc>
        <w:tc>
          <w:tcPr>
            <w:tcW w:w="1015" w:type="dxa"/>
            <w:tcBorders>
              <w:top w:val="nil"/>
              <w:bottom w:val="nil"/>
            </w:tcBorders>
          </w:tcPr>
          <w:p w14:paraId="7565C661" w14:textId="77777777" w:rsidR="006B1CF6" w:rsidRDefault="00FF361E">
            <w:pPr>
              <w:pStyle w:val="TableParagraph"/>
              <w:spacing w:line="256" w:lineRule="exact"/>
              <w:ind w:left="273"/>
              <w:rPr>
                <w:sz w:val="24"/>
              </w:rPr>
            </w:pPr>
            <w:r>
              <w:rPr>
                <w:sz w:val="24"/>
              </w:rPr>
              <w:t>.270</w:t>
            </w:r>
          </w:p>
        </w:tc>
        <w:tc>
          <w:tcPr>
            <w:tcW w:w="931" w:type="dxa"/>
            <w:tcBorders>
              <w:top w:val="nil"/>
              <w:bottom w:val="nil"/>
            </w:tcBorders>
          </w:tcPr>
          <w:p w14:paraId="7565C662" w14:textId="77777777" w:rsidR="006B1CF6" w:rsidRDefault="00FF361E">
            <w:pPr>
              <w:pStyle w:val="TableParagraph"/>
              <w:spacing w:line="256" w:lineRule="exact"/>
              <w:ind w:left="211" w:right="201"/>
              <w:jc w:val="center"/>
              <w:rPr>
                <w:sz w:val="24"/>
              </w:rPr>
            </w:pPr>
            <w:r>
              <w:rPr>
                <w:sz w:val="24"/>
              </w:rPr>
              <w:t>.220</w:t>
            </w:r>
          </w:p>
        </w:tc>
        <w:tc>
          <w:tcPr>
            <w:tcW w:w="1521" w:type="dxa"/>
            <w:tcBorders>
              <w:top w:val="nil"/>
              <w:bottom w:val="nil"/>
            </w:tcBorders>
          </w:tcPr>
          <w:p w14:paraId="7565C663" w14:textId="77777777" w:rsidR="006B1CF6" w:rsidRDefault="006B1CF6">
            <w:pPr>
              <w:pStyle w:val="TableParagraph"/>
              <w:rPr>
                <w:rFonts w:ascii="Times New Roman"/>
                <w:sz w:val="20"/>
              </w:rPr>
            </w:pPr>
          </w:p>
        </w:tc>
      </w:tr>
      <w:tr w:rsidR="006B1CF6" w14:paraId="7565C66A" w14:textId="77777777">
        <w:trPr>
          <w:trHeight w:val="276"/>
        </w:trPr>
        <w:tc>
          <w:tcPr>
            <w:tcW w:w="588" w:type="dxa"/>
            <w:tcBorders>
              <w:top w:val="nil"/>
              <w:bottom w:val="nil"/>
            </w:tcBorders>
          </w:tcPr>
          <w:p w14:paraId="7565C665" w14:textId="77777777" w:rsidR="006B1CF6" w:rsidRDefault="006B1CF6">
            <w:pPr>
              <w:pStyle w:val="TableParagraph"/>
              <w:rPr>
                <w:rFonts w:ascii="Times New Roman"/>
                <w:sz w:val="20"/>
              </w:rPr>
            </w:pPr>
          </w:p>
        </w:tc>
        <w:tc>
          <w:tcPr>
            <w:tcW w:w="1843" w:type="dxa"/>
            <w:tcBorders>
              <w:top w:val="nil"/>
              <w:bottom w:val="nil"/>
            </w:tcBorders>
          </w:tcPr>
          <w:p w14:paraId="7565C666" w14:textId="77777777" w:rsidR="006B1CF6" w:rsidRDefault="006B1CF6">
            <w:pPr>
              <w:pStyle w:val="TableParagraph"/>
              <w:rPr>
                <w:rFonts w:ascii="Times New Roman"/>
                <w:sz w:val="20"/>
              </w:rPr>
            </w:pPr>
          </w:p>
        </w:tc>
        <w:tc>
          <w:tcPr>
            <w:tcW w:w="1015" w:type="dxa"/>
            <w:tcBorders>
              <w:top w:val="nil"/>
              <w:bottom w:val="nil"/>
            </w:tcBorders>
          </w:tcPr>
          <w:p w14:paraId="7565C667" w14:textId="77777777" w:rsidR="006B1CF6" w:rsidRDefault="00FF361E">
            <w:pPr>
              <w:pStyle w:val="TableParagraph"/>
              <w:spacing w:line="256" w:lineRule="exact"/>
              <w:ind w:left="273"/>
              <w:rPr>
                <w:sz w:val="24"/>
              </w:rPr>
            </w:pPr>
            <w:r>
              <w:rPr>
                <w:sz w:val="24"/>
              </w:rPr>
              <w:t>.230</w:t>
            </w:r>
          </w:p>
        </w:tc>
        <w:tc>
          <w:tcPr>
            <w:tcW w:w="931" w:type="dxa"/>
            <w:tcBorders>
              <w:top w:val="nil"/>
              <w:bottom w:val="nil"/>
            </w:tcBorders>
          </w:tcPr>
          <w:p w14:paraId="7565C668" w14:textId="77777777" w:rsidR="006B1CF6" w:rsidRDefault="00FF361E">
            <w:pPr>
              <w:pStyle w:val="TableParagraph"/>
              <w:spacing w:line="256" w:lineRule="exact"/>
              <w:ind w:left="211" w:right="201"/>
              <w:jc w:val="center"/>
              <w:rPr>
                <w:sz w:val="24"/>
              </w:rPr>
            </w:pPr>
            <w:r>
              <w:rPr>
                <w:sz w:val="24"/>
              </w:rPr>
              <w:t>.250</w:t>
            </w:r>
          </w:p>
        </w:tc>
        <w:tc>
          <w:tcPr>
            <w:tcW w:w="1521" w:type="dxa"/>
            <w:tcBorders>
              <w:top w:val="nil"/>
              <w:bottom w:val="nil"/>
            </w:tcBorders>
          </w:tcPr>
          <w:p w14:paraId="7565C669" w14:textId="77777777" w:rsidR="006B1CF6" w:rsidRDefault="006B1CF6">
            <w:pPr>
              <w:pStyle w:val="TableParagraph"/>
              <w:rPr>
                <w:rFonts w:ascii="Times New Roman"/>
                <w:sz w:val="20"/>
              </w:rPr>
            </w:pPr>
          </w:p>
        </w:tc>
      </w:tr>
      <w:tr w:rsidR="006B1CF6" w14:paraId="7565C670" w14:textId="77777777">
        <w:trPr>
          <w:trHeight w:val="276"/>
        </w:trPr>
        <w:tc>
          <w:tcPr>
            <w:tcW w:w="588" w:type="dxa"/>
            <w:tcBorders>
              <w:top w:val="nil"/>
            </w:tcBorders>
          </w:tcPr>
          <w:p w14:paraId="7565C66B" w14:textId="77777777" w:rsidR="006B1CF6" w:rsidRDefault="006B1CF6">
            <w:pPr>
              <w:pStyle w:val="TableParagraph"/>
              <w:rPr>
                <w:rFonts w:ascii="Times New Roman"/>
                <w:sz w:val="20"/>
              </w:rPr>
            </w:pPr>
          </w:p>
        </w:tc>
        <w:tc>
          <w:tcPr>
            <w:tcW w:w="1843" w:type="dxa"/>
            <w:tcBorders>
              <w:top w:val="nil"/>
            </w:tcBorders>
          </w:tcPr>
          <w:p w14:paraId="7565C66C" w14:textId="77777777" w:rsidR="006B1CF6" w:rsidRDefault="006B1CF6">
            <w:pPr>
              <w:pStyle w:val="TableParagraph"/>
              <w:rPr>
                <w:rFonts w:ascii="Times New Roman"/>
                <w:sz w:val="20"/>
              </w:rPr>
            </w:pPr>
          </w:p>
        </w:tc>
        <w:tc>
          <w:tcPr>
            <w:tcW w:w="1015" w:type="dxa"/>
            <w:tcBorders>
              <w:top w:val="nil"/>
            </w:tcBorders>
          </w:tcPr>
          <w:p w14:paraId="7565C66D" w14:textId="77777777" w:rsidR="006B1CF6" w:rsidRDefault="00FF361E">
            <w:pPr>
              <w:pStyle w:val="TableParagraph"/>
              <w:spacing w:line="256" w:lineRule="exact"/>
              <w:ind w:left="273"/>
              <w:rPr>
                <w:sz w:val="24"/>
              </w:rPr>
            </w:pPr>
            <w:r>
              <w:rPr>
                <w:sz w:val="24"/>
              </w:rPr>
              <w:t>.103</w:t>
            </w:r>
          </w:p>
        </w:tc>
        <w:tc>
          <w:tcPr>
            <w:tcW w:w="931" w:type="dxa"/>
            <w:tcBorders>
              <w:top w:val="nil"/>
            </w:tcBorders>
          </w:tcPr>
          <w:p w14:paraId="7565C66E" w14:textId="77777777" w:rsidR="006B1CF6" w:rsidRDefault="00FF361E">
            <w:pPr>
              <w:pStyle w:val="TableParagraph"/>
              <w:spacing w:line="256" w:lineRule="exact"/>
              <w:ind w:left="211" w:right="201"/>
              <w:jc w:val="center"/>
              <w:rPr>
                <w:sz w:val="24"/>
              </w:rPr>
            </w:pPr>
            <w:r>
              <w:rPr>
                <w:sz w:val="24"/>
              </w:rPr>
              <w:t>.246</w:t>
            </w:r>
          </w:p>
        </w:tc>
        <w:tc>
          <w:tcPr>
            <w:tcW w:w="1521" w:type="dxa"/>
            <w:tcBorders>
              <w:top w:val="nil"/>
            </w:tcBorders>
          </w:tcPr>
          <w:p w14:paraId="7565C66F" w14:textId="77777777" w:rsidR="006B1CF6" w:rsidRDefault="006B1CF6">
            <w:pPr>
              <w:pStyle w:val="TableParagraph"/>
              <w:rPr>
                <w:rFonts w:ascii="Times New Roman"/>
                <w:sz w:val="20"/>
              </w:rPr>
            </w:pPr>
          </w:p>
        </w:tc>
      </w:tr>
      <w:tr w:rsidR="006B1CF6" w14:paraId="7565C676" w14:textId="77777777">
        <w:trPr>
          <w:trHeight w:val="275"/>
        </w:trPr>
        <w:tc>
          <w:tcPr>
            <w:tcW w:w="588" w:type="dxa"/>
            <w:tcBorders>
              <w:bottom w:val="nil"/>
            </w:tcBorders>
          </w:tcPr>
          <w:p w14:paraId="7565C671" w14:textId="77777777" w:rsidR="006B1CF6" w:rsidRDefault="00FF361E">
            <w:pPr>
              <w:pStyle w:val="TableParagraph"/>
              <w:spacing w:line="255" w:lineRule="exact"/>
              <w:ind w:right="93"/>
              <w:jc w:val="right"/>
              <w:rPr>
                <w:sz w:val="24"/>
              </w:rPr>
            </w:pPr>
            <w:r>
              <w:rPr>
                <w:sz w:val="24"/>
              </w:rPr>
              <w:t>6.</w:t>
            </w:r>
          </w:p>
        </w:tc>
        <w:tc>
          <w:tcPr>
            <w:tcW w:w="1843" w:type="dxa"/>
            <w:tcBorders>
              <w:bottom w:val="nil"/>
            </w:tcBorders>
          </w:tcPr>
          <w:p w14:paraId="7565C672" w14:textId="77777777" w:rsidR="006B1CF6" w:rsidRDefault="00FF361E">
            <w:pPr>
              <w:pStyle w:val="TableParagraph"/>
              <w:spacing w:line="255" w:lineRule="exact"/>
              <w:ind w:left="107"/>
              <w:rPr>
                <w:sz w:val="24"/>
              </w:rPr>
            </w:pPr>
            <w:r>
              <w:rPr>
                <w:sz w:val="24"/>
              </w:rPr>
              <w:t>Green</w:t>
            </w:r>
          </w:p>
        </w:tc>
        <w:tc>
          <w:tcPr>
            <w:tcW w:w="1015" w:type="dxa"/>
            <w:tcBorders>
              <w:bottom w:val="nil"/>
            </w:tcBorders>
          </w:tcPr>
          <w:p w14:paraId="7565C673" w14:textId="77777777" w:rsidR="006B1CF6" w:rsidRDefault="00FF361E">
            <w:pPr>
              <w:pStyle w:val="TableParagraph"/>
              <w:spacing w:line="255" w:lineRule="exact"/>
              <w:ind w:left="273"/>
              <w:rPr>
                <w:sz w:val="24"/>
              </w:rPr>
            </w:pPr>
            <w:r>
              <w:rPr>
                <w:sz w:val="24"/>
              </w:rPr>
              <w:t>.210</w:t>
            </w:r>
          </w:p>
        </w:tc>
        <w:tc>
          <w:tcPr>
            <w:tcW w:w="931" w:type="dxa"/>
            <w:tcBorders>
              <w:bottom w:val="nil"/>
            </w:tcBorders>
          </w:tcPr>
          <w:p w14:paraId="7565C674" w14:textId="77777777" w:rsidR="006B1CF6" w:rsidRDefault="00FF361E">
            <w:pPr>
              <w:pStyle w:val="TableParagraph"/>
              <w:spacing w:line="255" w:lineRule="exact"/>
              <w:ind w:left="211" w:right="201"/>
              <w:jc w:val="center"/>
              <w:rPr>
                <w:sz w:val="24"/>
              </w:rPr>
            </w:pPr>
            <w:r>
              <w:rPr>
                <w:sz w:val="24"/>
              </w:rPr>
              <w:t>.275</w:t>
            </w:r>
          </w:p>
        </w:tc>
        <w:tc>
          <w:tcPr>
            <w:tcW w:w="1521" w:type="dxa"/>
            <w:tcBorders>
              <w:bottom w:val="nil"/>
            </w:tcBorders>
          </w:tcPr>
          <w:p w14:paraId="7565C675" w14:textId="77777777" w:rsidR="006B1CF6" w:rsidRDefault="00FF361E">
            <w:pPr>
              <w:pStyle w:val="TableParagraph"/>
              <w:spacing w:line="255" w:lineRule="exact"/>
              <w:ind w:left="173" w:right="160"/>
              <w:jc w:val="center"/>
              <w:rPr>
                <w:sz w:val="24"/>
              </w:rPr>
            </w:pPr>
            <w:r>
              <w:rPr>
                <w:sz w:val="24"/>
              </w:rPr>
              <w:t>15-25</w:t>
            </w:r>
          </w:p>
        </w:tc>
      </w:tr>
      <w:tr w:rsidR="006B1CF6" w14:paraId="7565C67C" w14:textId="77777777">
        <w:trPr>
          <w:trHeight w:val="276"/>
        </w:trPr>
        <w:tc>
          <w:tcPr>
            <w:tcW w:w="588" w:type="dxa"/>
            <w:tcBorders>
              <w:top w:val="nil"/>
              <w:bottom w:val="nil"/>
            </w:tcBorders>
          </w:tcPr>
          <w:p w14:paraId="7565C677" w14:textId="77777777" w:rsidR="006B1CF6" w:rsidRDefault="006B1CF6">
            <w:pPr>
              <w:pStyle w:val="TableParagraph"/>
              <w:rPr>
                <w:rFonts w:ascii="Times New Roman"/>
                <w:sz w:val="20"/>
              </w:rPr>
            </w:pPr>
          </w:p>
        </w:tc>
        <w:tc>
          <w:tcPr>
            <w:tcW w:w="1843" w:type="dxa"/>
            <w:tcBorders>
              <w:top w:val="nil"/>
              <w:bottom w:val="nil"/>
            </w:tcBorders>
          </w:tcPr>
          <w:p w14:paraId="7565C678" w14:textId="77777777" w:rsidR="006B1CF6" w:rsidRDefault="006B1CF6">
            <w:pPr>
              <w:pStyle w:val="TableParagraph"/>
              <w:rPr>
                <w:rFonts w:ascii="Times New Roman"/>
                <w:sz w:val="20"/>
              </w:rPr>
            </w:pPr>
          </w:p>
        </w:tc>
        <w:tc>
          <w:tcPr>
            <w:tcW w:w="1015" w:type="dxa"/>
            <w:tcBorders>
              <w:top w:val="nil"/>
              <w:bottom w:val="nil"/>
            </w:tcBorders>
          </w:tcPr>
          <w:p w14:paraId="7565C679" w14:textId="77777777" w:rsidR="006B1CF6" w:rsidRDefault="00FF361E">
            <w:pPr>
              <w:pStyle w:val="TableParagraph"/>
              <w:spacing w:line="256" w:lineRule="exact"/>
              <w:ind w:left="273"/>
              <w:rPr>
                <w:sz w:val="24"/>
              </w:rPr>
            </w:pPr>
            <w:r>
              <w:rPr>
                <w:sz w:val="24"/>
              </w:rPr>
              <w:t>.280</w:t>
            </w:r>
          </w:p>
        </w:tc>
        <w:tc>
          <w:tcPr>
            <w:tcW w:w="931" w:type="dxa"/>
            <w:tcBorders>
              <w:top w:val="nil"/>
              <w:bottom w:val="nil"/>
            </w:tcBorders>
          </w:tcPr>
          <w:p w14:paraId="7565C67A" w14:textId="77777777" w:rsidR="006B1CF6" w:rsidRDefault="00FF361E">
            <w:pPr>
              <w:pStyle w:val="TableParagraph"/>
              <w:spacing w:line="256" w:lineRule="exact"/>
              <w:ind w:left="211" w:right="201"/>
              <w:jc w:val="center"/>
              <w:rPr>
                <w:sz w:val="24"/>
              </w:rPr>
            </w:pPr>
            <w:r>
              <w:rPr>
                <w:sz w:val="24"/>
              </w:rPr>
              <w:t>.385</w:t>
            </w:r>
          </w:p>
        </w:tc>
        <w:tc>
          <w:tcPr>
            <w:tcW w:w="1521" w:type="dxa"/>
            <w:tcBorders>
              <w:top w:val="nil"/>
              <w:bottom w:val="nil"/>
            </w:tcBorders>
          </w:tcPr>
          <w:p w14:paraId="7565C67B" w14:textId="77777777" w:rsidR="006B1CF6" w:rsidRDefault="006B1CF6">
            <w:pPr>
              <w:pStyle w:val="TableParagraph"/>
              <w:rPr>
                <w:rFonts w:ascii="Times New Roman"/>
                <w:sz w:val="20"/>
              </w:rPr>
            </w:pPr>
          </w:p>
        </w:tc>
      </w:tr>
      <w:tr w:rsidR="006B1CF6" w14:paraId="7565C682" w14:textId="77777777">
        <w:trPr>
          <w:trHeight w:val="275"/>
        </w:trPr>
        <w:tc>
          <w:tcPr>
            <w:tcW w:w="588" w:type="dxa"/>
            <w:tcBorders>
              <w:top w:val="nil"/>
              <w:bottom w:val="nil"/>
            </w:tcBorders>
          </w:tcPr>
          <w:p w14:paraId="7565C67D" w14:textId="77777777" w:rsidR="006B1CF6" w:rsidRDefault="006B1CF6">
            <w:pPr>
              <w:pStyle w:val="TableParagraph"/>
              <w:rPr>
                <w:rFonts w:ascii="Times New Roman"/>
                <w:sz w:val="20"/>
              </w:rPr>
            </w:pPr>
          </w:p>
        </w:tc>
        <w:tc>
          <w:tcPr>
            <w:tcW w:w="1843" w:type="dxa"/>
            <w:tcBorders>
              <w:top w:val="nil"/>
              <w:bottom w:val="nil"/>
            </w:tcBorders>
          </w:tcPr>
          <w:p w14:paraId="7565C67E" w14:textId="77777777" w:rsidR="006B1CF6" w:rsidRDefault="006B1CF6">
            <w:pPr>
              <w:pStyle w:val="TableParagraph"/>
              <w:rPr>
                <w:rFonts w:ascii="Times New Roman"/>
                <w:sz w:val="20"/>
              </w:rPr>
            </w:pPr>
          </w:p>
        </w:tc>
        <w:tc>
          <w:tcPr>
            <w:tcW w:w="1015" w:type="dxa"/>
            <w:tcBorders>
              <w:top w:val="nil"/>
              <w:bottom w:val="nil"/>
            </w:tcBorders>
          </w:tcPr>
          <w:p w14:paraId="7565C67F" w14:textId="77777777" w:rsidR="006B1CF6" w:rsidRDefault="00FF361E">
            <w:pPr>
              <w:pStyle w:val="TableParagraph"/>
              <w:spacing w:line="256" w:lineRule="exact"/>
              <w:ind w:left="273"/>
              <w:rPr>
                <w:sz w:val="24"/>
              </w:rPr>
            </w:pPr>
            <w:r>
              <w:rPr>
                <w:sz w:val="24"/>
              </w:rPr>
              <w:t>.180</w:t>
            </w:r>
          </w:p>
        </w:tc>
        <w:tc>
          <w:tcPr>
            <w:tcW w:w="931" w:type="dxa"/>
            <w:tcBorders>
              <w:top w:val="nil"/>
              <w:bottom w:val="nil"/>
            </w:tcBorders>
          </w:tcPr>
          <w:p w14:paraId="7565C680" w14:textId="77777777" w:rsidR="006B1CF6" w:rsidRDefault="00FF361E">
            <w:pPr>
              <w:pStyle w:val="TableParagraph"/>
              <w:spacing w:line="256" w:lineRule="exact"/>
              <w:ind w:left="211" w:right="201"/>
              <w:jc w:val="center"/>
              <w:rPr>
                <w:sz w:val="24"/>
              </w:rPr>
            </w:pPr>
            <w:r>
              <w:rPr>
                <w:sz w:val="24"/>
              </w:rPr>
              <w:t>.520</w:t>
            </w:r>
          </w:p>
        </w:tc>
        <w:tc>
          <w:tcPr>
            <w:tcW w:w="1521" w:type="dxa"/>
            <w:tcBorders>
              <w:top w:val="nil"/>
              <w:bottom w:val="nil"/>
            </w:tcBorders>
          </w:tcPr>
          <w:p w14:paraId="7565C681" w14:textId="77777777" w:rsidR="006B1CF6" w:rsidRDefault="006B1CF6">
            <w:pPr>
              <w:pStyle w:val="TableParagraph"/>
              <w:rPr>
                <w:rFonts w:ascii="Times New Roman"/>
                <w:sz w:val="20"/>
              </w:rPr>
            </w:pPr>
          </w:p>
        </w:tc>
      </w:tr>
      <w:tr w:rsidR="006B1CF6" w14:paraId="7565C688" w14:textId="77777777">
        <w:trPr>
          <w:trHeight w:val="276"/>
        </w:trPr>
        <w:tc>
          <w:tcPr>
            <w:tcW w:w="588" w:type="dxa"/>
            <w:tcBorders>
              <w:top w:val="nil"/>
            </w:tcBorders>
          </w:tcPr>
          <w:p w14:paraId="7565C683" w14:textId="77777777" w:rsidR="006B1CF6" w:rsidRDefault="006B1CF6">
            <w:pPr>
              <w:pStyle w:val="TableParagraph"/>
              <w:rPr>
                <w:rFonts w:ascii="Times New Roman"/>
                <w:sz w:val="20"/>
              </w:rPr>
            </w:pPr>
          </w:p>
        </w:tc>
        <w:tc>
          <w:tcPr>
            <w:tcW w:w="1843" w:type="dxa"/>
            <w:tcBorders>
              <w:top w:val="nil"/>
            </w:tcBorders>
          </w:tcPr>
          <w:p w14:paraId="7565C684" w14:textId="77777777" w:rsidR="006B1CF6" w:rsidRDefault="006B1CF6">
            <w:pPr>
              <w:pStyle w:val="TableParagraph"/>
              <w:rPr>
                <w:rFonts w:ascii="Times New Roman"/>
                <w:sz w:val="20"/>
              </w:rPr>
            </w:pPr>
          </w:p>
        </w:tc>
        <w:tc>
          <w:tcPr>
            <w:tcW w:w="1015" w:type="dxa"/>
            <w:tcBorders>
              <w:top w:val="nil"/>
            </w:tcBorders>
          </w:tcPr>
          <w:p w14:paraId="7565C685" w14:textId="77777777" w:rsidR="006B1CF6" w:rsidRDefault="00FF361E">
            <w:pPr>
              <w:pStyle w:val="TableParagraph"/>
              <w:spacing w:line="256" w:lineRule="exact"/>
              <w:ind w:left="273"/>
              <w:rPr>
                <w:sz w:val="24"/>
              </w:rPr>
            </w:pPr>
            <w:r>
              <w:rPr>
                <w:sz w:val="24"/>
              </w:rPr>
              <w:t>.080</w:t>
            </w:r>
          </w:p>
        </w:tc>
        <w:tc>
          <w:tcPr>
            <w:tcW w:w="931" w:type="dxa"/>
            <w:tcBorders>
              <w:top w:val="nil"/>
            </w:tcBorders>
          </w:tcPr>
          <w:p w14:paraId="7565C686" w14:textId="77777777" w:rsidR="006B1CF6" w:rsidRDefault="00FF361E">
            <w:pPr>
              <w:pStyle w:val="TableParagraph"/>
              <w:spacing w:line="256" w:lineRule="exact"/>
              <w:ind w:left="211" w:right="201"/>
              <w:jc w:val="center"/>
              <w:rPr>
                <w:sz w:val="24"/>
              </w:rPr>
            </w:pPr>
            <w:r>
              <w:rPr>
                <w:sz w:val="24"/>
              </w:rPr>
              <w:t>.310</w:t>
            </w:r>
          </w:p>
        </w:tc>
        <w:tc>
          <w:tcPr>
            <w:tcW w:w="1521" w:type="dxa"/>
            <w:tcBorders>
              <w:top w:val="nil"/>
            </w:tcBorders>
          </w:tcPr>
          <w:p w14:paraId="7565C687" w14:textId="77777777" w:rsidR="006B1CF6" w:rsidRDefault="006B1CF6">
            <w:pPr>
              <w:pStyle w:val="TableParagraph"/>
              <w:rPr>
                <w:rFonts w:ascii="Times New Roman"/>
                <w:sz w:val="20"/>
              </w:rPr>
            </w:pPr>
          </w:p>
        </w:tc>
      </w:tr>
      <w:tr w:rsidR="006B1CF6" w14:paraId="7565C68E" w14:textId="77777777">
        <w:trPr>
          <w:trHeight w:val="275"/>
        </w:trPr>
        <w:tc>
          <w:tcPr>
            <w:tcW w:w="588" w:type="dxa"/>
            <w:tcBorders>
              <w:bottom w:val="nil"/>
            </w:tcBorders>
          </w:tcPr>
          <w:p w14:paraId="7565C689" w14:textId="77777777" w:rsidR="006B1CF6" w:rsidRDefault="00FF361E">
            <w:pPr>
              <w:pStyle w:val="TableParagraph"/>
              <w:spacing w:line="255" w:lineRule="exact"/>
              <w:ind w:right="93"/>
              <w:jc w:val="right"/>
              <w:rPr>
                <w:sz w:val="24"/>
              </w:rPr>
            </w:pPr>
            <w:r>
              <w:rPr>
                <w:sz w:val="24"/>
              </w:rPr>
              <w:t>7.</w:t>
            </w:r>
          </w:p>
        </w:tc>
        <w:tc>
          <w:tcPr>
            <w:tcW w:w="1843" w:type="dxa"/>
            <w:tcBorders>
              <w:bottom w:val="nil"/>
            </w:tcBorders>
          </w:tcPr>
          <w:p w14:paraId="7565C68A" w14:textId="77777777" w:rsidR="006B1CF6" w:rsidRDefault="00FF361E">
            <w:pPr>
              <w:pStyle w:val="TableParagraph"/>
              <w:spacing w:line="255" w:lineRule="exact"/>
              <w:ind w:left="107"/>
              <w:rPr>
                <w:sz w:val="24"/>
              </w:rPr>
            </w:pPr>
            <w:r>
              <w:rPr>
                <w:sz w:val="24"/>
              </w:rPr>
              <w:t>Red</w:t>
            </w:r>
          </w:p>
        </w:tc>
        <w:tc>
          <w:tcPr>
            <w:tcW w:w="1015" w:type="dxa"/>
            <w:tcBorders>
              <w:bottom w:val="nil"/>
            </w:tcBorders>
          </w:tcPr>
          <w:p w14:paraId="7565C68B" w14:textId="77777777" w:rsidR="006B1CF6" w:rsidRDefault="00FF361E">
            <w:pPr>
              <w:pStyle w:val="TableParagraph"/>
              <w:spacing w:line="255" w:lineRule="exact"/>
              <w:ind w:left="273"/>
              <w:rPr>
                <w:sz w:val="24"/>
              </w:rPr>
            </w:pPr>
            <w:r>
              <w:rPr>
                <w:sz w:val="24"/>
              </w:rPr>
              <w:t>.613</w:t>
            </w:r>
          </w:p>
        </w:tc>
        <w:tc>
          <w:tcPr>
            <w:tcW w:w="931" w:type="dxa"/>
            <w:tcBorders>
              <w:bottom w:val="nil"/>
            </w:tcBorders>
          </w:tcPr>
          <w:p w14:paraId="7565C68C" w14:textId="77777777" w:rsidR="006B1CF6" w:rsidRDefault="00FF361E">
            <w:pPr>
              <w:pStyle w:val="TableParagraph"/>
              <w:spacing w:line="255" w:lineRule="exact"/>
              <w:ind w:left="211" w:right="201"/>
              <w:jc w:val="center"/>
              <w:rPr>
                <w:sz w:val="24"/>
              </w:rPr>
            </w:pPr>
            <w:r>
              <w:rPr>
                <w:sz w:val="24"/>
              </w:rPr>
              <w:t>.297</w:t>
            </w:r>
          </w:p>
        </w:tc>
        <w:tc>
          <w:tcPr>
            <w:tcW w:w="1521" w:type="dxa"/>
            <w:tcBorders>
              <w:bottom w:val="nil"/>
            </w:tcBorders>
          </w:tcPr>
          <w:p w14:paraId="7565C68D" w14:textId="77777777" w:rsidR="006B1CF6" w:rsidRDefault="00FF361E">
            <w:pPr>
              <w:pStyle w:val="TableParagraph"/>
              <w:spacing w:line="255" w:lineRule="exact"/>
              <w:ind w:left="173" w:right="160"/>
              <w:jc w:val="center"/>
              <w:rPr>
                <w:sz w:val="24"/>
              </w:rPr>
            </w:pPr>
            <w:r>
              <w:rPr>
                <w:sz w:val="24"/>
              </w:rPr>
              <w:t>5-10</w:t>
            </w:r>
          </w:p>
        </w:tc>
      </w:tr>
      <w:tr w:rsidR="006B1CF6" w14:paraId="7565C694" w14:textId="77777777">
        <w:trPr>
          <w:trHeight w:val="275"/>
        </w:trPr>
        <w:tc>
          <w:tcPr>
            <w:tcW w:w="588" w:type="dxa"/>
            <w:tcBorders>
              <w:top w:val="nil"/>
              <w:bottom w:val="nil"/>
            </w:tcBorders>
          </w:tcPr>
          <w:p w14:paraId="7565C68F" w14:textId="77777777" w:rsidR="006B1CF6" w:rsidRDefault="006B1CF6">
            <w:pPr>
              <w:pStyle w:val="TableParagraph"/>
              <w:rPr>
                <w:rFonts w:ascii="Times New Roman"/>
                <w:sz w:val="20"/>
              </w:rPr>
            </w:pPr>
          </w:p>
        </w:tc>
        <w:tc>
          <w:tcPr>
            <w:tcW w:w="1843" w:type="dxa"/>
            <w:tcBorders>
              <w:top w:val="nil"/>
              <w:bottom w:val="nil"/>
            </w:tcBorders>
          </w:tcPr>
          <w:p w14:paraId="7565C690" w14:textId="77777777" w:rsidR="006B1CF6" w:rsidRDefault="006B1CF6">
            <w:pPr>
              <w:pStyle w:val="TableParagraph"/>
              <w:rPr>
                <w:rFonts w:ascii="Times New Roman"/>
                <w:sz w:val="20"/>
              </w:rPr>
            </w:pPr>
          </w:p>
        </w:tc>
        <w:tc>
          <w:tcPr>
            <w:tcW w:w="1015" w:type="dxa"/>
            <w:tcBorders>
              <w:top w:val="nil"/>
              <w:bottom w:val="nil"/>
            </w:tcBorders>
          </w:tcPr>
          <w:p w14:paraId="7565C691" w14:textId="77777777" w:rsidR="006B1CF6" w:rsidRDefault="00FF361E">
            <w:pPr>
              <w:pStyle w:val="TableParagraph"/>
              <w:spacing w:line="256" w:lineRule="exact"/>
              <w:ind w:left="273"/>
              <w:rPr>
                <w:sz w:val="24"/>
              </w:rPr>
            </w:pPr>
            <w:r>
              <w:rPr>
                <w:sz w:val="24"/>
              </w:rPr>
              <w:t>.636</w:t>
            </w:r>
          </w:p>
        </w:tc>
        <w:tc>
          <w:tcPr>
            <w:tcW w:w="931" w:type="dxa"/>
            <w:tcBorders>
              <w:top w:val="nil"/>
              <w:bottom w:val="nil"/>
            </w:tcBorders>
          </w:tcPr>
          <w:p w14:paraId="7565C692" w14:textId="77777777" w:rsidR="006B1CF6" w:rsidRDefault="00FF361E">
            <w:pPr>
              <w:pStyle w:val="TableParagraph"/>
              <w:spacing w:line="256" w:lineRule="exact"/>
              <w:ind w:left="211" w:right="201"/>
              <w:jc w:val="center"/>
              <w:rPr>
                <w:sz w:val="24"/>
              </w:rPr>
            </w:pPr>
            <w:r>
              <w:rPr>
                <w:sz w:val="24"/>
              </w:rPr>
              <w:t>.364</w:t>
            </w:r>
          </w:p>
        </w:tc>
        <w:tc>
          <w:tcPr>
            <w:tcW w:w="1521" w:type="dxa"/>
            <w:tcBorders>
              <w:top w:val="nil"/>
              <w:bottom w:val="nil"/>
            </w:tcBorders>
          </w:tcPr>
          <w:p w14:paraId="7565C693" w14:textId="77777777" w:rsidR="006B1CF6" w:rsidRDefault="006B1CF6">
            <w:pPr>
              <w:pStyle w:val="TableParagraph"/>
              <w:rPr>
                <w:rFonts w:ascii="Times New Roman"/>
                <w:sz w:val="20"/>
              </w:rPr>
            </w:pPr>
          </w:p>
        </w:tc>
      </w:tr>
      <w:tr w:rsidR="006B1CF6" w14:paraId="7565C69A" w14:textId="77777777">
        <w:trPr>
          <w:trHeight w:val="276"/>
        </w:trPr>
        <w:tc>
          <w:tcPr>
            <w:tcW w:w="588" w:type="dxa"/>
            <w:tcBorders>
              <w:top w:val="nil"/>
              <w:bottom w:val="nil"/>
            </w:tcBorders>
          </w:tcPr>
          <w:p w14:paraId="7565C695" w14:textId="77777777" w:rsidR="006B1CF6" w:rsidRDefault="006B1CF6">
            <w:pPr>
              <w:pStyle w:val="TableParagraph"/>
              <w:rPr>
                <w:rFonts w:ascii="Times New Roman"/>
                <w:sz w:val="20"/>
              </w:rPr>
            </w:pPr>
          </w:p>
        </w:tc>
        <w:tc>
          <w:tcPr>
            <w:tcW w:w="1843" w:type="dxa"/>
            <w:tcBorders>
              <w:top w:val="nil"/>
              <w:bottom w:val="nil"/>
            </w:tcBorders>
          </w:tcPr>
          <w:p w14:paraId="7565C696" w14:textId="77777777" w:rsidR="006B1CF6" w:rsidRDefault="006B1CF6">
            <w:pPr>
              <w:pStyle w:val="TableParagraph"/>
              <w:rPr>
                <w:rFonts w:ascii="Times New Roman"/>
                <w:sz w:val="20"/>
              </w:rPr>
            </w:pPr>
          </w:p>
        </w:tc>
        <w:tc>
          <w:tcPr>
            <w:tcW w:w="1015" w:type="dxa"/>
            <w:tcBorders>
              <w:top w:val="nil"/>
              <w:bottom w:val="nil"/>
            </w:tcBorders>
          </w:tcPr>
          <w:p w14:paraId="7565C697" w14:textId="77777777" w:rsidR="006B1CF6" w:rsidRDefault="00FF361E">
            <w:pPr>
              <w:pStyle w:val="TableParagraph"/>
              <w:spacing w:line="256" w:lineRule="exact"/>
              <w:ind w:left="273"/>
              <w:rPr>
                <w:sz w:val="24"/>
              </w:rPr>
            </w:pPr>
            <w:r>
              <w:rPr>
                <w:sz w:val="24"/>
              </w:rPr>
              <w:t>.558</w:t>
            </w:r>
          </w:p>
        </w:tc>
        <w:tc>
          <w:tcPr>
            <w:tcW w:w="931" w:type="dxa"/>
            <w:tcBorders>
              <w:top w:val="nil"/>
              <w:bottom w:val="nil"/>
            </w:tcBorders>
          </w:tcPr>
          <w:p w14:paraId="7565C698" w14:textId="77777777" w:rsidR="006B1CF6" w:rsidRDefault="00FF361E">
            <w:pPr>
              <w:pStyle w:val="TableParagraph"/>
              <w:spacing w:line="256" w:lineRule="exact"/>
              <w:ind w:left="211" w:right="201"/>
              <w:jc w:val="center"/>
              <w:rPr>
                <w:sz w:val="24"/>
              </w:rPr>
            </w:pPr>
            <w:r>
              <w:rPr>
                <w:sz w:val="24"/>
              </w:rPr>
              <w:t>.352</w:t>
            </w:r>
          </w:p>
        </w:tc>
        <w:tc>
          <w:tcPr>
            <w:tcW w:w="1521" w:type="dxa"/>
            <w:tcBorders>
              <w:top w:val="nil"/>
              <w:bottom w:val="nil"/>
            </w:tcBorders>
          </w:tcPr>
          <w:p w14:paraId="7565C699" w14:textId="77777777" w:rsidR="006B1CF6" w:rsidRDefault="006B1CF6">
            <w:pPr>
              <w:pStyle w:val="TableParagraph"/>
              <w:rPr>
                <w:rFonts w:ascii="Times New Roman"/>
                <w:sz w:val="20"/>
              </w:rPr>
            </w:pPr>
          </w:p>
        </w:tc>
      </w:tr>
      <w:tr w:rsidR="006B1CF6" w14:paraId="7565C6A0" w14:textId="77777777">
        <w:trPr>
          <w:trHeight w:val="276"/>
        </w:trPr>
        <w:tc>
          <w:tcPr>
            <w:tcW w:w="588" w:type="dxa"/>
            <w:tcBorders>
              <w:top w:val="nil"/>
            </w:tcBorders>
          </w:tcPr>
          <w:p w14:paraId="7565C69B" w14:textId="77777777" w:rsidR="006B1CF6" w:rsidRDefault="006B1CF6">
            <w:pPr>
              <w:pStyle w:val="TableParagraph"/>
              <w:rPr>
                <w:rFonts w:ascii="Times New Roman"/>
                <w:sz w:val="20"/>
              </w:rPr>
            </w:pPr>
          </w:p>
        </w:tc>
        <w:tc>
          <w:tcPr>
            <w:tcW w:w="1843" w:type="dxa"/>
            <w:tcBorders>
              <w:top w:val="nil"/>
            </w:tcBorders>
          </w:tcPr>
          <w:p w14:paraId="7565C69C" w14:textId="77777777" w:rsidR="006B1CF6" w:rsidRDefault="006B1CF6">
            <w:pPr>
              <w:pStyle w:val="TableParagraph"/>
              <w:rPr>
                <w:rFonts w:ascii="Times New Roman"/>
                <w:sz w:val="20"/>
              </w:rPr>
            </w:pPr>
          </w:p>
        </w:tc>
        <w:tc>
          <w:tcPr>
            <w:tcW w:w="1015" w:type="dxa"/>
            <w:tcBorders>
              <w:top w:val="nil"/>
            </w:tcBorders>
          </w:tcPr>
          <w:p w14:paraId="7565C69D" w14:textId="77777777" w:rsidR="006B1CF6" w:rsidRDefault="00FF361E">
            <w:pPr>
              <w:pStyle w:val="TableParagraph"/>
              <w:spacing w:line="256" w:lineRule="exact"/>
              <w:ind w:left="273"/>
              <w:rPr>
                <w:sz w:val="24"/>
              </w:rPr>
            </w:pPr>
            <w:r>
              <w:rPr>
                <w:sz w:val="24"/>
              </w:rPr>
              <w:t>.708</w:t>
            </w:r>
          </w:p>
        </w:tc>
        <w:tc>
          <w:tcPr>
            <w:tcW w:w="931" w:type="dxa"/>
            <w:tcBorders>
              <w:top w:val="nil"/>
            </w:tcBorders>
          </w:tcPr>
          <w:p w14:paraId="7565C69E" w14:textId="77777777" w:rsidR="006B1CF6" w:rsidRDefault="00FF361E">
            <w:pPr>
              <w:pStyle w:val="TableParagraph"/>
              <w:spacing w:line="256" w:lineRule="exact"/>
              <w:ind w:left="211" w:right="201"/>
              <w:jc w:val="center"/>
              <w:rPr>
                <w:sz w:val="24"/>
              </w:rPr>
            </w:pPr>
            <w:r>
              <w:rPr>
                <w:sz w:val="24"/>
              </w:rPr>
              <w:t>.292</w:t>
            </w:r>
          </w:p>
        </w:tc>
        <w:tc>
          <w:tcPr>
            <w:tcW w:w="1521" w:type="dxa"/>
            <w:tcBorders>
              <w:top w:val="nil"/>
            </w:tcBorders>
          </w:tcPr>
          <w:p w14:paraId="7565C69F" w14:textId="77777777" w:rsidR="006B1CF6" w:rsidRDefault="006B1CF6">
            <w:pPr>
              <w:pStyle w:val="TableParagraph"/>
              <w:rPr>
                <w:rFonts w:ascii="Times New Roman"/>
                <w:sz w:val="20"/>
              </w:rPr>
            </w:pPr>
          </w:p>
        </w:tc>
      </w:tr>
      <w:tr w:rsidR="006B1CF6" w14:paraId="7565C6A6" w14:textId="77777777">
        <w:trPr>
          <w:trHeight w:val="254"/>
        </w:trPr>
        <w:tc>
          <w:tcPr>
            <w:tcW w:w="588" w:type="dxa"/>
            <w:tcBorders>
              <w:bottom w:val="nil"/>
            </w:tcBorders>
          </w:tcPr>
          <w:p w14:paraId="7565C6A1" w14:textId="77777777" w:rsidR="006B1CF6" w:rsidRDefault="00FF361E">
            <w:pPr>
              <w:pStyle w:val="TableParagraph"/>
              <w:spacing w:line="234" w:lineRule="exact"/>
              <w:ind w:right="95"/>
              <w:jc w:val="right"/>
            </w:pPr>
            <w:r>
              <w:t>8.</w:t>
            </w:r>
          </w:p>
        </w:tc>
        <w:tc>
          <w:tcPr>
            <w:tcW w:w="1843" w:type="dxa"/>
            <w:tcBorders>
              <w:bottom w:val="nil"/>
            </w:tcBorders>
          </w:tcPr>
          <w:p w14:paraId="7565C6A2" w14:textId="77777777" w:rsidR="006B1CF6" w:rsidRDefault="00FF361E">
            <w:pPr>
              <w:pStyle w:val="TableParagraph"/>
              <w:spacing w:line="234" w:lineRule="exact"/>
              <w:ind w:left="107"/>
            </w:pPr>
            <w:r>
              <w:t>Gold</w:t>
            </w:r>
          </w:p>
        </w:tc>
        <w:tc>
          <w:tcPr>
            <w:tcW w:w="1015" w:type="dxa"/>
            <w:tcBorders>
              <w:bottom w:val="nil"/>
            </w:tcBorders>
          </w:tcPr>
          <w:p w14:paraId="7565C6A3" w14:textId="77777777" w:rsidR="006B1CF6" w:rsidRDefault="00FF361E">
            <w:pPr>
              <w:pStyle w:val="TableParagraph"/>
              <w:spacing w:line="234" w:lineRule="exact"/>
              <w:ind w:left="292"/>
            </w:pPr>
            <w:r>
              <w:t>.435</w:t>
            </w:r>
          </w:p>
        </w:tc>
        <w:tc>
          <w:tcPr>
            <w:tcW w:w="931" w:type="dxa"/>
            <w:tcBorders>
              <w:bottom w:val="nil"/>
            </w:tcBorders>
          </w:tcPr>
          <w:p w14:paraId="7565C6A4" w14:textId="77777777" w:rsidR="006B1CF6" w:rsidRDefault="00FF361E">
            <w:pPr>
              <w:pStyle w:val="TableParagraph"/>
              <w:spacing w:line="234" w:lineRule="exact"/>
              <w:ind w:left="211" w:right="199"/>
              <w:jc w:val="center"/>
            </w:pPr>
            <w:r>
              <w:t>.465</w:t>
            </w:r>
          </w:p>
        </w:tc>
        <w:tc>
          <w:tcPr>
            <w:tcW w:w="1521" w:type="dxa"/>
            <w:tcBorders>
              <w:bottom w:val="nil"/>
            </w:tcBorders>
          </w:tcPr>
          <w:p w14:paraId="7565C6A5" w14:textId="77777777" w:rsidR="006B1CF6" w:rsidRDefault="00FF361E">
            <w:pPr>
              <w:pStyle w:val="TableParagraph"/>
              <w:spacing w:line="234" w:lineRule="exact"/>
              <w:ind w:left="173" w:right="160"/>
              <w:jc w:val="center"/>
            </w:pPr>
            <w:r>
              <w:t>15-35</w:t>
            </w:r>
          </w:p>
        </w:tc>
      </w:tr>
      <w:tr w:rsidR="006B1CF6" w14:paraId="7565C6AC" w14:textId="77777777">
        <w:trPr>
          <w:trHeight w:val="253"/>
        </w:trPr>
        <w:tc>
          <w:tcPr>
            <w:tcW w:w="588" w:type="dxa"/>
            <w:tcBorders>
              <w:top w:val="nil"/>
              <w:bottom w:val="nil"/>
            </w:tcBorders>
          </w:tcPr>
          <w:p w14:paraId="7565C6A7" w14:textId="77777777" w:rsidR="006B1CF6" w:rsidRDefault="006B1CF6">
            <w:pPr>
              <w:pStyle w:val="TableParagraph"/>
              <w:rPr>
                <w:rFonts w:ascii="Times New Roman"/>
                <w:sz w:val="18"/>
              </w:rPr>
            </w:pPr>
          </w:p>
        </w:tc>
        <w:tc>
          <w:tcPr>
            <w:tcW w:w="1843" w:type="dxa"/>
            <w:tcBorders>
              <w:top w:val="nil"/>
              <w:bottom w:val="nil"/>
            </w:tcBorders>
          </w:tcPr>
          <w:p w14:paraId="7565C6A8" w14:textId="77777777" w:rsidR="006B1CF6" w:rsidRDefault="006B1CF6">
            <w:pPr>
              <w:pStyle w:val="TableParagraph"/>
              <w:rPr>
                <w:rFonts w:ascii="Times New Roman"/>
                <w:sz w:val="18"/>
              </w:rPr>
            </w:pPr>
          </w:p>
        </w:tc>
        <w:tc>
          <w:tcPr>
            <w:tcW w:w="1015" w:type="dxa"/>
            <w:tcBorders>
              <w:top w:val="nil"/>
              <w:bottom w:val="nil"/>
            </w:tcBorders>
          </w:tcPr>
          <w:p w14:paraId="7565C6A9" w14:textId="77777777" w:rsidR="006B1CF6" w:rsidRDefault="00FF361E">
            <w:pPr>
              <w:pStyle w:val="TableParagraph"/>
              <w:spacing w:line="233" w:lineRule="exact"/>
              <w:ind w:left="292"/>
            </w:pPr>
            <w:r>
              <w:t>.475</w:t>
            </w:r>
          </w:p>
        </w:tc>
        <w:tc>
          <w:tcPr>
            <w:tcW w:w="931" w:type="dxa"/>
            <w:tcBorders>
              <w:top w:val="nil"/>
              <w:bottom w:val="nil"/>
            </w:tcBorders>
          </w:tcPr>
          <w:p w14:paraId="7565C6AA" w14:textId="77777777" w:rsidR="006B1CF6" w:rsidRDefault="00FF361E">
            <w:pPr>
              <w:pStyle w:val="TableParagraph"/>
              <w:spacing w:line="233" w:lineRule="exact"/>
              <w:ind w:left="211" w:right="199"/>
              <w:jc w:val="center"/>
            </w:pPr>
            <w:r>
              <w:t>.420</w:t>
            </w:r>
          </w:p>
        </w:tc>
        <w:tc>
          <w:tcPr>
            <w:tcW w:w="1521" w:type="dxa"/>
            <w:tcBorders>
              <w:top w:val="nil"/>
              <w:bottom w:val="nil"/>
            </w:tcBorders>
          </w:tcPr>
          <w:p w14:paraId="7565C6AB" w14:textId="77777777" w:rsidR="006B1CF6" w:rsidRDefault="006B1CF6">
            <w:pPr>
              <w:pStyle w:val="TableParagraph"/>
              <w:rPr>
                <w:rFonts w:ascii="Times New Roman"/>
                <w:sz w:val="18"/>
              </w:rPr>
            </w:pPr>
          </w:p>
        </w:tc>
      </w:tr>
      <w:tr w:rsidR="006B1CF6" w14:paraId="7565C6B2" w14:textId="77777777">
        <w:trPr>
          <w:trHeight w:val="252"/>
        </w:trPr>
        <w:tc>
          <w:tcPr>
            <w:tcW w:w="588" w:type="dxa"/>
            <w:tcBorders>
              <w:top w:val="nil"/>
              <w:bottom w:val="nil"/>
            </w:tcBorders>
          </w:tcPr>
          <w:p w14:paraId="7565C6AD" w14:textId="77777777" w:rsidR="006B1CF6" w:rsidRDefault="006B1CF6">
            <w:pPr>
              <w:pStyle w:val="TableParagraph"/>
              <w:rPr>
                <w:rFonts w:ascii="Times New Roman"/>
                <w:sz w:val="18"/>
              </w:rPr>
            </w:pPr>
          </w:p>
        </w:tc>
        <w:tc>
          <w:tcPr>
            <w:tcW w:w="1843" w:type="dxa"/>
            <w:tcBorders>
              <w:top w:val="nil"/>
              <w:bottom w:val="nil"/>
            </w:tcBorders>
          </w:tcPr>
          <w:p w14:paraId="7565C6AE" w14:textId="77777777" w:rsidR="006B1CF6" w:rsidRDefault="006B1CF6">
            <w:pPr>
              <w:pStyle w:val="TableParagraph"/>
              <w:rPr>
                <w:rFonts w:ascii="Times New Roman"/>
                <w:sz w:val="18"/>
              </w:rPr>
            </w:pPr>
          </w:p>
        </w:tc>
        <w:tc>
          <w:tcPr>
            <w:tcW w:w="1015" w:type="dxa"/>
            <w:tcBorders>
              <w:top w:val="nil"/>
              <w:bottom w:val="nil"/>
            </w:tcBorders>
          </w:tcPr>
          <w:p w14:paraId="7565C6AF" w14:textId="77777777" w:rsidR="006B1CF6" w:rsidRDefault="00FF361E">
            <w:pPr>
              <w:pStyle w:val="TableParagraph"/>
              <w:spacing w:line="232" w:lineRule="exact"/>
              <w:ind w:left="292"/>
            </w:pPr>
            <w:r>
              <w:t>.420</w:t>
            </w:r>
          </w:p>
        </w:tc>
        <w:tc>
          <w:tcPr>
            <w:tcW w:w="931" w:type="dxa"/>
            <w:tcBorders>
              <w:top w:val="nil"/>
              <w:bottom w:val="nil"/>
            </w:tcBorders>
          </w:tcPr>
          <w:p w14:paraId="7565C6B0" w14:textId="77777777" w:rsidR="006B1CF6" w:rsidRDefault="00FF361E">
            <w:pPr>
              <w:pStyle w:val="TableParagraph"/>
              <w:spacing w:line="232" w:lineRule="exact"/>
              <w:ind w:left="211" w:right="199"/>
              <w:jc w:val="center"/>
            </w:pPr>
            <w:r>
              <w:t>.370</w:t>
            </w:r>
          </w:p>
        </w:tc>
        <w:tc>
          <w:tcPr>
            <w:tcW w:w="1521" w:type="dxa"/>
            <w:tcBorders>
              <w:top w:val="nil"/>
              <w:bottom w:val="nil"/>
            </w:tcBorders>
          </w:tcPr>
          <w:p w14:paraId="7565C6B1" w14:textId="77777777" w:rsidR="006B1CF6" w:rsidRDefault="006B1CF6">
            <w:pPr>
              <w:pStyle w:val="TableParagraph"/>
              <w:rPr>
                <w:rFonts w:ascii="Times New Roman"/>
                <w:sz w:val="18"/>
              </w:rPr>
            </w:pPr>
          </w:p>
        </w:tc>
      </w:tr>
      <w:tr w:rsidR="006B1CF6" w14:paraId="7565C6B8" w14:textId="77777777">
        <w:trPr>
          <w:trHeight w:val="267"/>
        </w:trPr>
        <w:tc>
          <w:tcPr>
            <w:tcW w:w="588" w:type="dxa"/>
            <w:tcBorders>
              <w:top w:val="nil"/>
            </w:tcBorders>
          </w:tcPr>
          <w:p w14:paraId="7565C6B3" w14:textId="77777777" w:rsidR="006B1CF6" w:rsidRDefault="006B1CF6">
            <w:pPr>
              <w:pStyle w:val="TableParagraph"/>
              <w:rPr>
                <w:rFonts w:ascii="Times New Roman"/>
                <w:sz w:val="18"/>
              </w:rPr>
            </w:pPr>
          </w:p>
        </w:tc>
        <w:tc>
          <w:tcPr>
            <w:tcW w:w="1843" w:type="dxa"/>
            <w:tcBorders>
              <w:top w:val="nil"/>
            </w:tcBorders>
          </w:tcPr>
          <w:p w14:paraId="7565C6B4" w14:textId="77777777" w:rsidR="006B1CF6" w:rsidRDefault="006B1CF6">
            <w:pPr>
              <w:pStyle w:val="TableParagraph"/>
              <w:rPr>
                <w:rFonts w:ascii="Times New Roman"/>
                <w:sz w:val="18"/>
              </w:rPr>
            </w:pPr>
          </w:p>
        </w:tc>
        <w:tc>
          <w:tcPr>
            <w:tcW w:w="1015" w:type="dxa"/>
            <w:tcBorders>
              <w:top w:val="nil"/>
            </w:tcBorders>
          </w:tcPr>
          <w:p w14:paraId="7565C6B5" w14:textId="77777777" w:rsidR="006B1CF6" w:rsidRDefault="00FF361E">
            <w:pPr>
              <w:pStyle w:val="TableParagraph"/>
              <w:spacing w:line="247" w:lineRule="exact"/>
              <w:ind w:left="292"/>
            </w:pPr>
            <w:r>
              <w:t>.385</w:t>
            </w:r>
          </w:p>
        </w:tc>
        <w:tc>
          <w:tcPr>
            <w:tcW w:w="931" w:type="dxa"/>
            <w:tcBorders>
              <w:top w:val="nil"/>
            </w:tcBorders>
          </w:tcPr>
          <w:p w14:paraId="7565C6B6" w14:textId="77777777" w:rsidR="006B1CF6" w:rsidRDefault="00FF361E">
            <w:pPr>
              <w:pStyle w:val="TableParagraph"/>
              <w:spacing w:line="247" w:lineRule="exact"/>
              <w:ind w:left="211" w:right="199"/>
              <w:jc w:val="center"/>
            </w:pPr>
            <w:r>
              <w:t>.420</w:t>
            </w:r>
          </w:p>
        </w:tc>
        <w:tc>
          <w:tcPr>
            <w:tcW w:w="1521" w:type="dxa"/>
            <w:tcBorders>
              <w:top w:val="nil"/>
            </w:tcBorders>
          </w:tcPr>
          <w:p w14:paraId="7565C6B7" w14:textId="77777777" w:rsidR="006B1CF6" w:rsidRDefault="006B1CF6">
            <w:pPr>
              <w:pStyle w:val="TableParagraph"/>
              <w:rPr>
                <w:rFonts w:ascii="Times New Roman"/>
                <w:sz w:val="18"/>
              </w:rPr>
            </w:pPr>
          </w:p>
        </w:tc>
      </w:tr>
    </w:tbl>
    <w:p w14:paraId="7565C6B9" w14:textId="77777777" w:rsidR="00FF361E" w:rsidRDefault="00FF361E"/>
    <w:sectPr w:rsidR="00FF361E">
      <w:pgSz w:w="12240" w:h="15840"/>
      <w:pgMar w:top="940" w:right="900" w:bottom="800" w:left="900" w:header="0" w:footer="6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5C6C0" w14:textId="77777777" w:rsidR="00FF361E" w:rsidRDefault="00FF361E">
      <w:r>
        <w:separator/>
      </w:r>
    </w:p>
  </w:endnote>
  <w:endnote w:type="continuationSeparator" w:id="0">
    <w:p w14:paraId="7565C6C2" w14:textId="77777777" w:rsidR="00FF361E" w:rsidRDefault="00FF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CE4DF" w14:textId="77777777" w:rsidR="00FF361E" w:rsidRDefault="00FF3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FCA15" w14:textId="77777777" w:rsidR="00FF361E" w:rsidRDefault="00FF36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FAA78" w14:textId="77777777" w:rsidR="00FF361E" w:rsidRDefault="00FF36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5C6BB" w14:textId="28DED4AA" w:rsidR="00FF361E" w:rsidRDefault="00FF361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565C6BC" wp14:editId="79AE256E">
              <wp:simplePos x="0" y="0"/>
              <wp:positionH relativeFrom="page">
                <wp:posOffset>3763010</wp:posOffset>
              </wp:positionH>
              <wp:positionV relativeFrom="page">
                <wp:posOffset>9530080</wp:posOffset>
              </wp:positionV>
              <wp:extent cx="24701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5C6BD" w14:textId="77777777" w:rsidR="00FF361E" w:rsidRDefault="00FF361E">
                          <w:pPr>
                            <w:pStyle w:val="BodyText"/>
                            <w:spacing w:before="12"/>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5C6BC" id="_x0000_t202" coordsize="21600,21600" o:spt="202" path="m,l,21600r21600,l21600,xe">
              <v:stroke joinstyle="miter"/>
              <v:path gradientshapeok="t" o:connecttype="rect"/>
            </v:shapetype>
            <v:shape id="Text Box 1" o:spid="_x0000_s1026" type="#_x0000_t202" style="position:absolute;margin-left:296.3pt;margin-top:750.4pt;width:19.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" filled="f" stroked="f">
              <v:textbox inset="0,0,0,0">
                <w:txbxContent>
                  <w:p w14:paraId="7565C6BD" w14:textId="77777777" w:rsidR="00FF361E" w:rsidRDefault="00FF361E">
                    <w:pPr>
                      <w:pStyle w:val="BodyText"/>
                      <w:spacing w:before="12"/>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5C6BC" w14:textId="77777777" w:rsidR="00FF361E" w:rsidRDefault="00FF361E">
      <w:r>
        <w:separator/>
      </w:r>
    </w:p>
  </w:footnote>
  <w:footnote w:type="continuationSeparator" w:id="0">
    <w:p w14:paraId="7565C6BE" w14:textId="77777777" w:rsidR="00FF361E" w:rsidRDefault="00FF361E">
      <w:r>
        <w:continuationSeparator/>
      </w:r>
    </w:p>
  </w:footnote>
  <w:footnote w:id="1">
    <w:p w14:paraId="72333702" w14:textId="34FAB6F1" w:rsidR="001D3D11" w:rsidRDefault="001D3D11">
      <w:pPr>
        <w:pStyle w:val="FootnoteText"/>
      </w:pPr>
      <w:r>
        <w:rPr>
          <w:rStyle w:val="FootnoteReference"/>
        </w:rPr>
        <w:footnoteRef/>
      </w:r>
      <w:r>
        <w:t xml:space="preserve"> </w:t>
      </w:r>
      <w:r>
        <w:rPr>
          <w:sz w:val="16"/>
        </w:rPr>
        <w:t>Areas of the sheeting without preprinted graphics or customer digitally printed graphics.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A5B58" w14:textId="77777777" w:rsidR="00FF361E" w:rsidRDefault="00FF3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F9772" w14:textId="77777777" w:rsidR="00FF361E" w:rsidRDefault="00FF36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BA69C" w14:textId="77777777" w:rsidR="00FF361E" w:rsidRDefault="00FF3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B03D1"/>
    <w:multiLevelType w:val="hybridMultilevel"/>
    <w:tmpl w:val="132255C6"/>
    <w:lvl w:ilvl="0" w:tplc="0EB69954">
      <w:start w:val="1"/>
      <w:numFmt w:val="lowerLetter"/>
      <w:lvlText w:val="%1)"/>
      <w:lvlJc w:val="left"/>
      <w:pPr>
        <w:ind w:left="2988" w:hanging="720"/>
        <w:jc w:val="left"/>
      </w:pPr>
      <w:rPr>
        <w:rFonts w:ascii="Arial" w:eastAsia="Arial" w:hAnsi="Arial" w:cs="Arial" w:hint="default"/>
        <w:w w:val="99"/>
        <w:sz w:val="24"/>
        <w:szCs w:val="24"/>
        <w:lang w:val="en-US" w:eastAsia="en-US" w:bidi="en-US"/>
      </w:rPr>
    </w:lvl>
    <w:lvl w:ilvl="1" w:tplc="D3A05ED0">
      <w:numFmt w:val="bullet"/>
      <w:lvlText w:val="•"/>
      <w:lvlJc w:val="left"/>
      <w:pPr>
        <w:ind w:left="3726" w:hanging="720"/>
      </w:pPr>
      <w:rPr>
        <w:rFonts w:hint="default"/>
        <w:lang w:val="en-US" w:eastAsia="en-US" w:bidi="en-US"/>
      </w:rPr>
    </w:lvl>
    <w:lvl w:ilvl="2" w:tplc="B6B24FDE">
      <w:numFmt w:val="bullet"/>
      <w:lvlText w:val="•"/>
      <w:lvlJc w:val="left"/>
      <w:pPr>
        <w:ind w:left="4472" w:hanging="720"/>
      </w:pPr>
      <w:rPr>
        <w:rFonts w:hint="default"/>
        <w:lang w:val="en-US" w:eastAsia="en-US" w:bidi="en-US"/>
      </w:rPr>
    </w:lvl>
    <w:lvl w:ilvl="3" w:tplc="5B229816">
      <w:numFmt w:val="bullet"/>
      <w:lvlText w:val="•"/>
      <w:lvlJc w:val="left"/>
      <w:pPr>
        <w:ind w:left="5218" w:hanging="720"/>
      </w:pPr>
      <w:rPr>
        <w:rFonts w:hint="default"/>
        <w:lang w:val="en-US" w:eastAsia="en-US" w:bidi="en-US"/>
      </w:rPr>
    </w:lvl>
    <w:lvl w:ilvl="4" w:tplc="05D07ABE">
      <w:numFmt w:val="bullet"/>
      <w:lvlText w:val="•"/>
      <w:lvlJc w:val="left"/>
      <w:pPr>
        <w:ind w:left="5964" w:hanging="720"/>
      </w:pPr>
      <w:rPr>
        <w:rFonts w:hint="default"/>
        <w:lang w:val="en-US" w:eastAsia="en-US" w:bidi="en-US"/>
      </w:rPr>
    </w:lvl>
    <w:lvl w:ilvl="5" w:tplc="6C2067C4">
      <w:numFmt w:val="bullet"/>
      <w:lvlText w:val="•"/>
      <w:lvlJc w:val="left"/>
      <w:pPr>
        <w:ind w:left="6710" w:hanging="720"/>
      </w:pPr>
      <w:rPr>
        <w:rFonts w:hint="default"/>
        <w:lang w:val="en-US" w:eastAsia="en-US" w:bidi="en-US"/>
      </w:rPr>
    </w:lvl>
    <w:lvl w:ilvl="6" w:tplc="4EF21DBA">
      <w:numFmt w:val="bullet"/>
      <w:lvlText w:val="•"/>
      <w:lvlJc w:val="left"/>
      <w:pPr>
        <w:ind w:left="7456" w:hanging="720"/>
      </w:pPr>
      <w:rPr>
        <w:rFonts w:hint="default"/>
        <w:lang w:val="en-US" w:eastAsia="en-US" w:bidi="en-US"/>
      </w:rPr>
    </w:lvl>
    <w:lvl w:ilvl="7" w:tplc="BB1EF084">
      <w:numFmt w:val="bullet"/>
      <w:lvlText w:val="•"/>
      <w:lvlJc w:val="left"/>
      <w:pPr>
        <w:ind w:left="8202" w:hanging="720"/>
      </w:pPr>
      <w:rPr>
        <w:rFonts w:hint="default"/>
        <w:lang w:val="en-US" w:eastAsia="en-US" w:bidi="en-US"/>
      </w:rPr>
    </w:lvl>
    <w:lvl w:ilvl="8" w:tplc="ADFAFFAA">
      <w:numFmt w:val="bullet"/>
      <w:lvlText w:val="•"/>
      <w:lvlJc w:val="left"/>
      <w:pPr>
        <w:ind w:left="8948" w:hanging="720"/>
      </w:pPr>
      <w:rPr>
        <w:rFonts w:hint="default"/>
        <w:lang w:val="en-US" w:eastAsia="en-US" w:bidi="en-US"/>
      </w:rPr>
    </w:lvl>
  </w:abstractNum>
  <w:abstractNum w:abstractNumId="1" w15:restartNumberingAfterBreak="0">
    <w:nsid w:val="31C80CB9"/>
    <w:multiLevelType w:val="hybridMultilevel"/>
    <w:tmpl w:val="8D20AB6C"/>
    <w:lvl w:ilvl="0" w:tplc="DC204FF6">
      <w:start w:val="1"/>
      <w:numFmt w:val="upperLetter"/>
      <w:lvlText w:val="%1."/>
      <w:lvlJc w:val="left"/>
      <w:pPr>
        <w:ind w:left="828" w:hanging="720"/>
        <w:jc w:val="left"/>
      </w:pPr>
      <w:rPr>
        <w:rFonts w:hint="default"/>
        <w:w w:val="100"/>
        <w:lang w:val="en-US" w:eastAsia="en-US" w:bidi="en-US"/>
      </w:rPr>
    </w:lvl>
    <w:lvl w:ilvl="1" w:tplc="F7D68630">
      <w:start w:val="1"/>
      <w:numFmt w:val="decimal"/>
      <w:lvlText w:val="%2."/>
      <w:lvlJc w:val="left"/>
      <w:pPr>
        <w:ind w:left="1548" w:hanging="720"/>
        <w:jc w:val="left"/>
      </w:pPr>
      <w:rPr>
        <w:rFonts w:ascii="Arial" w:eastAsia="Arial" w:hAnsi="Arial" w:cs="Arial" w:hint="default"/>
        <w:spacing w:val="-3"/>
        <w:w w:val="99"/>
        <w:sz w:val="24"/>
        <w:szCs w:val="24"/>
        <w:lang w:val="en-US" w:eastAsia="en-US" w:bidi="en-US"/>
      </w:rPr>
    </w:lvl>
    <w:lvl w:ilvl="2" w:tplc="6972B6E8">
      <w:numFmt w:val="bullet"/>
      <w:lvlText w:val="•"/>
      <w:lvlJc w:val="left"/>
      <w:pPr>
        <w:ind w:left="2528" w:hanging="720"/>
      </w:pPr>
      <w:rPr>
        <w:rFonts w:hint="default"/>
        <w:lang w:val="en-US" w:eastAsia="en-US" w:bidi="en-US"/>
      </w:rPr>
    </w:lvl>
    <w:lvl w:ilvl="3" w:tplc="7F266798">
      <w:numFmt w:val="bullet"/>
      <w:lvlText w:val="•"/>
      <w:lvlJc w:val="left"/>
      <w:pPr>
        <w:ind w:left="3517" w:hanging="720"/>
      </w:pPr>
      <w:rPr>
        <w:rFonts w:hint="default"/>
        <w:lang w:val="en-US" w:eastAsia="en-US" w:bidi="en-US"/>
      </w:rPr>
    </w:lvl>
    <w:lvl w:ilvl="4" w:tplc="B7BE9CA2">
      <w:numFmt w:val="bullet"/>
      <w:lvlText w:val="•"/>
      <w:lvlJc w:val="left"/>
      <w:pPr>
        <w:ind w:left="4506" w:hanging="720"/>
      </w:pPr>
      <w:rPr>
        <w:rFonts w:hint="default"/>
        <w:lang w:val="en-US" w:eastAsia="en-US" w:bidi="en-US"/>
      </w:rPr>
    </w:lvl>
    <w:lvl w:ilvl="5" w:tplc="A146ACA2">
      <w:numFmt w:val="bullet"/>
      <w:lvlText w:val="•"/>
      <w:lvlJc w:val="left"/>
      <w:pPr>
        <w:ind w:left="5495" w:hanging="720"/>
      </w:pPr>
      <w:rPr>
        <w:rFonts w:hint="default"/>
        <w:lang w:val="en-US" w:eastAsia="en-US" w:bidi="en-US"/>
      </w:rPr>
    </w:lvl>
    <w:lvl w:ilvl="6" w:tplc="6D5846B8">
      <w:numFmt w:val="bullet"/>
      <w:lvlText w:val="•"/>
      <w:lvlJc w:val="left"/>
      <w:pPr>
        <w:ind w:left="6484" w:hanging="720"/>
      </w:pPr>
      <w:rPr>
        <w:rFonts w:hint="default"/>
        <w:lang w:val="en-US" w:eastAsia="en-US" w:bidi="en-US"/>
      </w:rPr>
    </w:lvl>
    <w:lvl w:ilvl="7" w:tplc="66BA4EA0">
      <w:numFmt w:val="bullet"/>
      <w:lvlText w:val="•"/>
      <w:lvlJc w:val="left"/>
      <w:pPr>
        <w:ind w:left="7473" w:hanging="720"/>
      </w:pPr>
      <w:rPr>
        <w:rFonts w:hint="default"/>
        <w:lang w:val="en-US" w:eastAsia="en-US" w:bidi="en-US"/>
      </w:rPr>
    </w:lvl>
    <w:lvl w:ilvl="8" w:tplc="BCA201DA">
      <w:numFmt w:val="bullet"/>
      <w:lvlText w:val="•"/>
      <w:lvlJc w:val="left"/>
      <w:pPr>
        <w:ind w:left="8462" w:hanging="720"/>
      </w:pPr>
      <w:rPr>
        <w:rFonts w:hint="default"/>
        <w:lang w:val="en-US" w:eastAsia="en-US" w:bidi="en-US"/>
      </w:rPr>
    </w:lvl>
  </w:abstractNum>
  <w:abstractNum w:abstractNumId="2" w15:restartNumberingAfterBreak="0">
    <w:nsid w:val="32621909"/>
    <w:multiLevelType w:val="hybridMultilevel"/>
    <w:tmpl w:val="599AC6A2"/>
    <w:lvl w:ilvl="0" w:tplc="D02A56CE">
      <w:start w:val="1"/>
      <w:numFmt w:val="upperLetter"/>
      <w:lvlText w:val="%1."/>
      <w:lvlJc w:val="left"/>
      <w:pPr>
        <w:ind w:left="828" w:hanging="720"/>
        <w:jc w:val="left"/>
      </w:pPr>
      <w:rPr>
        <w:rFonts w:ascii="Arial" w:eastAsia="Arial" w:hAnsi="Arial" w:cs="Arial" w:hint="default"/>
        <w:w w:val="100"/>
        <w:sz w:val="24"/>
        <w:szCs w:val="24"/>
        <w:lang w:val="en-US" w:eastAsia="en-US" w:bidi="en-US"/>
      </w:rPr>
    </w:lvl>
    <w:lvl w:ilvl="1" w:tplc="93AEE2DE">
      <w:start w:val="1"/>
      <w:numFmt w:val="decimal"/>
      <w:lvlText w:val="%2."/>
      <w:lvlJc w:val="left"/>
      <w:pPr>
        <w:ind w:left="1548" w:hanging="720"/>
        <w:jc w:val="left"/>
      </w:pPr>
      <w:rPr>
        <w:rFonts w:ascii="Arial" w:eastAsia="Arial" w:hAnsi="Arial" w:cs="Arial" w:hint="default"/>
        <w:spacing w:val="-15"/>
        <w:w w:val="99"/>
        <w:sz w:val="24"/>
        <w:szCs w:val="24"/>
        <w:lang w:val="en-US" w:eastAsia="en-US" w:bidi="en-US"/>
      </w:rPr>
    </w:lvl>
    <w:lvl w:ilvl="2" w:tplc="ED266736">
      <w:numFmt w:val="bullet"/>
      <w:lvlText w:val="•"/>
      <w:lvlJc w:val="left"/>
      <w:pPr>
        <w:ind w:left="2528" w:hanging="720"/>
      </w:pPr>
      <w:rPr>
        <w:rFonts w:hint="default"/>
        <w:lang w:val="en-US" w:eastAsia="en-US" w:bidi="en-US"/>
      </w:rPr>
    </w:lvl>
    <w:lvl w:ilvl="3" w:tplc="D94CCC6C">
      <w:numFmt w:val="bullet"/>
      <w:lvlText w:val="•"/>
      <w:lvlJc w:val="left"/>
      <w:pPr>
        <w:ind w:left="3517" w:hanging="720"/>
      </w:pPr>
      <w:rPr>
        <w:rFonts w:hint="default"/>
        <w:lang w:val="en-US" w:eastAsia="en-US" w:bidi="en-US"/>
      </w:rPr>
    </w:lvl>
    <w:lvl w:ilvl="4" w:tplc="C2DE50CC">
      <w:numFmt w:val="bullet"/>
      <w:lvlText w:val="•"/>
      <w:lvlJc w:val="left"/>
      <w:pPr>
        <w:ind w:left="4506" w:hanging="720"/>
      </w:pPr>
      <w:rPr>
        <w:rFonts w:hint="default"/>
        <w:lang w:val="en-US" w:eastAsia="en-US" w:bidi="en-US"/>
      </w:rPr>
    </w:lvl>
    <w:lvl w:ilvl="5" w:tplc="F664FA72">
      <w:numFmt w:val="bullet"/>
      <w:lvlText w:val="•"/>
      <w:lvlJc w:val="left"/>
      <w:pPr>
        <w:ind w:left="5495" w:hanging="720"/>
      </w:pPr>
      <w:rPr>
        <w:rFonts w:hint="default"/>
        <w:lang w:val="en-US" w:eastAsia="en-US" w:bidi="en-US"/>
      </w:rPr>
    </w:lvl>
    <w:lvl w:ilvl="6" w:tplc="B3B837B4">
      <w:numFmt w:val="bullet"/>
      <w:lvlText w:val="•"/>
      <w:lvlJc w:val="left"/>
      <w:pPr>
        <w:ind w:left="6484" w:hanging="720"/>
      </w:pPr>
      <w:rPr>
        <w:rFonts w:hint="default"/>
        <w:lang w:val="en-US" w:eastAsia="en-US" w:bidi="en-US"/>
      </w:rPr>
    </w:lvl>
    <w:lvl w:ilvl="7" w:tplc="40FA1FCE">
      <w:numFmt w:val="bullet"/>
      <w:lvlText w:val="•"/>
      <w:lvlJc w:val="left"/>
      <w:pPr>
        <w:ind w:left="7473" w:hanging="720"/>
      </w:pPr>
      <w:rPr>
        <w:rFonts w:hint="default"/>
        <w:lang w:val="en-US" w:eastAsia="en-US" w:bidi="en-US"/>
      </w:rPr>
    </w:lvl>
    <w:lvl w:ilvl="8" w:tplc="65A4D2AC">
      <w:numFmt w:val="bullet"/>
      <w:lvlText w:val="•"/>
      <w:lvlJc w:val="left"/>
      <w:pPr>
        <w:ind w:left="8462" w:hanging="720"/>
      </w:pPr>
      <w:rPr>
        <w:rFonts w:hint="default"/>
        <w:lang w:val="en-US" w:eastAsia="en-US" w:bidi="en-US"/>
      </w:rPr>
    </w:lvl>
  </w:abstractNum>
  <w:abstractNum w:abstractNumId="3" w15:restartNumberingAfterBreak="0">
    <w:nsid w:val="4787561E"/>
    <w:multiLevelType w:val="hybridMultilevel"/>
    <w:tmpl w:val="00DE84CC"/>
    <w:lvl w:ilvl="0" w:tplc="F94C76F0">
      <w:start w:val="1"/>
      <w:numFmt w:val="upperLetter"/>
      <w:lvlText w:val="%1."/>
      <w:lvlJc w:val="left"/>
      <w:pPr>
        <w:ind w:left="828" w:hanging="720"/>
        <w:jc w:val="left"/>
      </w:pPr>
      <w:rPr>
        <w:rFonts w:ascii="Arial" w:eastAsia="Arial" w:hAnsi="Arial" w:cs="Arial" w:hint="default"/>
        <w:w w:val="100"/>
        <w:sz w:val="24"/>
        <w:szCs w:val="24"/>
        <w:lang w:val="en-US" w:eastAsia="en-US" w:bidi="en-US"/>
      </w:rPr>
    </w:lvl>
    <w:lvl w:ilvl="1" w:tplc="6206DF2E">
      <w:start w:val="1"/>
      <w:numFmt w:val="decimal"/>
      <w:lvlText w:val="%2."/>
      <w:lvlJc w:val="left"/>
      <w:pPr>
        <w:ind w:left="1548" w:hanging="720"/>
        <w:jc w:val="left"/>
      </w:pPr>
      <w:rPr>
        <w:rFonts w:ascii="Arial" w:eastAsia="Arial" w:hAnsi="Arial" w:cs="Arial" w:hint="default"/>
        <w:spacing w:val="-34"/>
        <w:w w:val="99"/>
        <w:sz w:val="24"/>
        <w:szCs w:val="24"/>
        <w:lang w:val="en-US" w:eastAsia="en-US" w:bidi="en-US"/>
      </w:rPr>
    </w:lvl>
    <w:lvl w:ilvl="2" w:tplc="79507C16">
      <w:start w:val="1"/>
      <w:numFmt w:val="lowerLetter"/>
      <w:lvlText w:val="%3."/>
      <w:lvlJc w:val="left"/>
      <w:pPr>
        <w:ind w:left="2268" w:hanging="720"/>
        <w:jc w:val="left"/>
      </w:pPr>
      <w:rPr>
        <w:rFonts w:ascii="Arial" w:eastAsia="Arial" w:hAnsi="Arial" w:cs="Arial" w:hint="default"/>
        <w:spacing w:val="-33"/>
        <w:w w:val="99"/>
        <w:sz w:val="24"/>
        <w:szCs w:val="24"/>
        <w:lang w:val="en-US" w:eastAsia="en-US" w:bidi="en-US"/>
      </w:rPr>
    </w:lvl>
    <w:lvl w:ilvl="3" w:tplc="E3DC2E7A">
      <w:start w:val="1"/>
      <w:numFmt w:val="lowerRoman"/>
      <w:lvlText w:val="%4."/>
      <w:lvlJc w:val="left"/>
      <w:pPr>
        <w:ind w:left="2988" w:hanging="840"/>
        <w:jc w:val="right"/>
      </w:pPr>
      <w:rPr>
        <w:rFonts w:ascii="Arial" w:eastAsia="Arial" w:hAnsi="Arial" w:cs="Arial" w:hint="default"/>
        <w:spacing w:val="-30"/>
        <w:w w:val="99"/>
        <w:sz w:val="24"/>
        <w:szCs w:val="24"/>
        <w:lang w:val="en-US" w:eastAsia="en-US" w:bidi="en-US"/>
      </w:rPr>
    </w:lvl>
    <w:lvl w:ilvl="4" w:tplc="7AEE9B4E">
      <w:numFmt w:val="bullet"/>
      <w:lvlText w:val="•"/>
      <w:lvlJc w:val="left"/>
      <w:pPr>
        <w:ind w:left="4045" w:hanging="840"/>
      </w:pPr>
      <w:rPr>
        <w:rFonts w:hint="default"/>
        <w:lang w:val="en-US" w:eastAsia="en-US" w:bidi="en-US"/>
      </w:rPr>
    </w:lvl>
    <w:lvl w:ilvl="5" w:tplc="8D929046">
      <w:numFmt w:val="bullet"/>
      <w:lvlText w:val="•"/>
      <w:lvlJc w:val="left"/>
      <w:pPr>
        <w:ind w:left="5111" w:hanging="840"/>
      </w:pPr>
      <w:rPr>
        <w:rFonts w:hint="default"/>
        <w:lang w:val="en-US" w:eastAsia="en-US" w:bidi="en-US"/>
      </w:rPr>
    </w:lvl>
    <w:lvl w:ilvl="6" w:tplc="4DB6A50E">
      <w:numFmt w:val="bullet"/>
      <w:lvlText w:val="•"/>
      <w:lvlJc w:val="left"/>
      <w:pPr>
        <w:ind w:left="6177" w:hanging="840"/>
      </w:pPr>
      <w:rPr>
        <w:rFonts w:hint="default"/>
        <w:lang w:val="en-US" w:eastAsia="en-US" w:bidi="en-US"/>
      </w:rPr>
    </w:lvl>
    <w:lvl w:ilvl="7" w:tplc="76BEEC58">
      <w:numFmt w:val="bullet"/>
      <w:lvlText w:val="•"/>
      <w:lvlJc w:val="left"/>
      <w:pPr>
        <w:ind w:left="7242" w:hanging="840"/>
      </w:pPr>
      <w:rPr>
        <w:rFonts w:hint="default"/>
        <w:lang w:val="en-US" w:eastAsia="en-US" w:bidi="en-US"/>
      </w:rPr>
    </w:lvl>
    <w:lvl w:ilvl="8" w:tplc="761C9FC0">
      <w:numFmt w:val="bullet"/>
      <w:lvlText w:val="•"/>
      <w:lvlJc w:val="left"/>
      <w:pPr>
        <w:ind w:left="8308" w:hanging="840"/>
      </w:pPr>
      <w:rPr>
        <w:rFonts w:hint="default"/>
        <w:lang w:val="en-US" w:eastAsia="en-US" w:bidi="en-US"/>
      </w:rPr>
    </w:lvl>
  </w:abstractNum>
  <w:abstractNum w:abstractNumId="4" w15:restartNumberingAfterBreak="0">
    <w:nsid w:val="4DF85D1E"/>
    <w:multiLevelType w:val="hybridMultilevel"/>
    <w:tmpl w:val="2D1E3DDE"/>
    <w:lvl w:ilvl="0" w:tplc="F522A482">
      <w:start w:val="1"/>
      <w:numFmt w:val="upperLetter"/>
      <w:lvlText w:val="%1."/>
      <w:lvlJc w:val="left"/>
      <w:pPr>
        <w:ind w:left="828" w:hanging="720"/>
        <w:jc w:val="left"/>
      </w:pPr>
      <w:rPr>
        <w:rFonts w:ascii="Arial" w:eastAsia="Arial" w:hAnsi="Arial" w:cs="Arial" w:hint="default"/>
        <w:w w:val="100"/>
        <w:sz w:val="24"/>
        <w:szCs w:val="24"/>
        <w:lang w:val="en-US" w:eastAsia="en-US" w:bidi="en-US"/>
      </w:rPr>
    </w:lvl>
    <w:lvl w:ilvl="1" w:tplc="9C1C60FA">
      <w:start w:val="1"/>
      <w:numFmt w:val="decimal"/>
      <w:lvlText w:val="%2."/>
      <w:lvlJc w:val="left"/>
      <w:pPr>
        <w:ind w:left="1548" w:hanging="720"/>
        <w:jc w:val="left"/>
      </w:pPr>
      <w:rPr>
        <w:rFonts w:ascii="Arial" w:eastAsia="Arial" w:hAnsi="Arial" w:cs="Arial" w:hint="default"/>
        <w:spacing w:val="-2"/>
        <w:w w:val="99"/>
        <w:sz w:val="24"/>
        <w:szCs w:val="24"/>
        <w:lang w:val="en-US" w:eastAsia="en-US" w:bidi="en-US"/>
      </w:rPr>
    </w:lvl>
    <w:lvl w:ilvl="2" w:tplc="EF38B6AC">
      <w:start w:val="1"/>
      <w:numFmt w:val="lowerLetter"/>
      <w:lvlText w:val="%3."/>
      <w:lvlJc w:val="left"/>
      <w:pPr>
        <w:ind w:left="1819" w:hanging="360"/>
        <w:jc w:val="left"/>
      </w:pPr>
      <w:rPr>
        <w:rFonts w:ascii="Arial" w:eastAsia="Arial" w:hAnsi="Arial" w:cs="Arial" w:hint="default"/>
        <w:spacing w:val="-25"/>
        <w:w w:val="99"/>
        <w:sz w:val="24"/>
        <w:szCs w:val="24"/>
        <w:lang w:val="en-US" w:eastAsia="en-US" w:bidi="en-US"/>
      </w:rPr>
    </w:lvl>
    <w:lvl w:ilvl="3" w:tplc="66B83880">
      <w:start w:val="1"/>
      <w:numFmt w:val="decimal"/>
      <w:lvlText w:val="%4)"/>
      <w:lvlJc w:val="left"/>
      <w:pPr>
        <w:ind w:left="2628" w:hanging="360"/>
        <w:jc w:val="left"/>
      </w:pPr>
      <w:rPr>
        <w:rFonts w:ascii="Arial" w:eastAsia="Arial" w:hAnsi="Arial" w:cs="Arial" w:hint="default"/>
        <w:w w:val="99"/>
        <w:sz w:val="24"/>
        <w:szCs w:val="24"/>
        <w:lang w:val="en-US" w:eastAsia="en-US" w:bidi="en-US"/>
      </w:rPr>
    </w:lvl>
    <w:lvl w:ilvl="4" w:tplc="EA28B9C6">
      <w:numFmt w:val="bullet"/>
      <w:lvlText w:val="•"/>
      <w:lvlJc w:val="left"/>
      <w:pPr>
        <w:ind w:left="2620" w:hanging="360"/>
      </w:pPr>
      <w:rPr>
        <w:rFonts w:hint="default"/>
        <w:lang w:val="en-US" w:eastAsia="en-US" w:bidi="en-US"/>
      </w:rPr>
    </w:lvl>
    <w:lvl w:ilvl="5" w:tplc="6E088352">
      <w:numFmt w:val="bullet"/>
      <w:lvlText w:val="•"/>
      <w:lvlJc w:val="left"/>
      <w:pPr>
        <w:ind w:left="3923" w:hanging="360"/>
      </w:pPr>
      <w:rPr>
        <w:rFonts w:hint="default"/>
        <w:lang w:val="en-US" w:eastAsia="en-US" w:bidi="en-US"/>
      </w:rPr>
    </w:lvl>
    <w:lvl w:ilvl="6" w:tplc="45D805E0">
      <w:numFmt w:val="bullet"/>
      <w:lvlText w:val="•"/>
      <w:lvlJc w:val="left"/>
      <w:pPr>
        <w:ind w:left="5226" w:hanging="360"/>
      </w:pPr>
      <w:rPr>
        <w:rFonts w:hint="default"/>
        <w:lang w:val="en-US" w:eastAsia="en-US" w:bidi="en-US"/>
      </w:rPr>
    </w:lvl>
    <w:lvl w:ilvl="7" w:tplc="BC1C1B38">
      <w:numFmt w:val="bullet"/>
      <w:lvlText w:val="•"/>
      <w:lvlJc w:val="left"/>
      <w:pPr>
        <w:ind w:left="6530" w:hanging="360"/>
      </w:pPr>
      <w:rPr>
        <w:rFonts w:hint="default"/>
        <w:lang w:val="en-US" w:eastAsia="en-US" w:bidi="en-US"/>
      </w:rPr>
    </w:lvl>
    <w:lvl w:ilvl="8" w:tplc="B8A4F682">
      <w:numFmt w:val="bullet"/>
      <w:lvlText w:val="•"/>
      <w:lvlJc w:val="left"/>
      <w:pPr>
        <w:ind w:left="7833" w:hanging="360"/>
      </w:pPr>
      <w:rPr>
        <w:rFonts w:hint="default"/>
        <w:lang w:val="en-US" w:eastAsia="en-US" w:bidi="en-US"/>
      </w:rPr>
    </w:lvl>
  </w:abstractNum>
  <w:abstractNum w:abstractNumId="5" w15:restartNumberingAfterBreak="0">
    <w:nsid w:val="5B5D4725"/>
    <w:multiLevelType w:val="hybridMultilevel"/>
    <w:tmpl w:val="207EFDA4"/>
    <w:lvl w:ilvl="0" w:tplc="1EA4C662">
      <w:start w:val="1"/>
      <w:numFmt w:val="upperLetter"/>
      <w:lvlText w:val="%1."/>
      <w:lvlJc w:val="left"/>
      <w:pPr>
        <w:ind w:left="828" w:hanging="720"/>
        <w:jc w:val="left"/>
      </w:pPr>
      <w:rPr>
        <w:rFonts w:ascii="Arial" w:eastAsia="Arial" w:hAnsi="Arial" w:cs="Arial" w:hint="default"/>
        <w:w w:val="100"/>
        <w:sz w:val="24"/>
        <w:szCs w:val="24"/>
        <w:lang w:val="en-US" w:eastAsia="en-US" w:bidi="en-US"/>
      </w:rPr>
    </w:lvl>
    <w:lvl w:ilvl="1" w:tplc="42C6F88E">
      <w:start w:val="1"/>
      <w:numFmt w:val="decimal"/>
      <w:lvlText w:val="%2."/>
      <w:lvlJc w:val="left"/>
      <w:pPr>
        <w:ind w:left="1548" w:hanging="720"/>
        <w:jc w:val="left"/>
      </w:pPr>
      <w:rPr>
        <w:rFonts w:ascii="Arial" w:eastAsia="Arial" w:hAnsi="Arial" w:cs="Arial" w:hint="default"/>
        <w:spacing w:val="-4"/>
        <w:w w:val="99"/>
        <w:sz w:val="24"/>
        <w:szCs w:val="24"/>
        <w:lang w:val="en-US" w:eastAsia="en-US" w:bidi="en-US"/>
      </w:rPr>
    </w:lvl>
    <w:lvl w:ilvl="2" w:tplc="EBA84DC0">
      <w:start w:val="1"/>
      <w:numFmt w:val="lowerLetter"/>
      <w:lvlText w:val="%3."/>
      <w:lvlJc w:val="left"/>
      <w:pPr>
        <w:ind w:left="2268" w:hanging="720"/>
        <w:jc w:val="left"/>
      </w:pPr>
      <w:rPr>
        <w:rFonts w:ascii="Arial" w:eastAsia="Arial" w:hAnsi="Arial" w:cs="Arial" w:hint="default"/>
        <w:spacing w:val="-3"/>
        <w:w w:val="99"/>
        <w:sz w:val="24"/>
        <w:szCs w:val="24"/>
        <w:lang w:val="en-US" w:eastAsia="en-US" w:bidi="en-US"/>
      </w:rPr>
    </w:lvl>
    <w:lvl w:ilvl="3" w:tplc="4126DBEE">
      <w:numFmt w:val="bullet"/>
      <w:lvlText w:val=""/>
      <w:lvlJc w:val="left"/>
      <w:pPr>
        <w:ind w:left="2628" w:hanging="360"/>
      </w:pPr>
      <w:rPr>
        <w:rFonts w:ascii="Symbol" w:eastAsia="Symbol" w:hAnsi="Symbol" w:cs="Symbol" w:hint="default"/>
        <w:w w:val="100"/>
        <w:sz w:val="24"/>
        <w:szCs w:val="24"/>
        <w:lang w:val="en-US" w:eastAsia="en-US" w:bidi="en-US"/>
      </w:rPr>
    </w:lvl>
    <w:lvl w:ilvl="4" w:tplc="E924BE10">
      <w:numFmt w:val="bullet"/>
      <w:lvlText w:val="•"/>
      <w:lvlJc w:val="left"/>
      <w:pPr>
        <w:ind w:left="3737" w:hanging="360"/>
      </w:pPr>
      <w:rPr>
        <w:rFonts w:hint="default"/>
        <w:lang w:val="en-US" w:eastAsia="en-US" w:bidi="en-US"/>
      </w:rPr>
    </w:lvl>
    <w:lvl w:ilvl="5" w:tplc="1C10D3A2">
      <w:numFmt w:val="bullet"/>
      <w:lvlText w:val="•"/>
      <w:lvlJc w:val="left"/>
      <w:pPr>
        <w:ind w:left="4854" w:hanging="360"/>
      </w:pPr>
      <w:rPr>
        <w:rFonts w:hint="default"/>
        <w:lang w:val="en-US" w:eastAsia="en-US" w:bidi="en-US"/>
      </w:rPr>
    </w:lvl>
    <w:lvl w:ilvl="6" w:tplc="7D20B696">
      <w:numFmt w:val="bullet"/>
      <w:lvlText w:val="•"/>
      <w:lvlJc w:val="left"/>
      <w:pPr>
        <w:ind w:left="5971" w:hanging="360"/>
      </w:pPr>
      <w:rPr>
        <w:rFonts w:hint="default"/>
        <w:lang w:val="en-US" w:eastAsia="en-US" w:bidi="en-US"/>
      </w:rPr>
    </w:lvl>
    <w:lvl w:ilvl="7" w:tplc="135055CE">
      <w:numFmt w:val="bullet"/>
      <w:lvlText w:val="•"/>
      <w:lvlJc w:val="left"/>
      <w:pPr>
        <w:ind w:left="7088" w:hanging="360"/>
      </w:pPr>
      <w:rPr>
        <w:rFonts w:hint="default"/>
        <w:lang w:val="en-US" w:eastAsia="en-US" w:bidi="en-US"/>
      </w:rPr>
    </w:lvl>
    <w:lvl w:ilvl="8" w:tplc="290E87C8">
      <w:numFmt w:val="bullet"/>
      <w:lvlText w:val="•"/>
      <w:lvlJc w:val="left"/>
      <w:pPr>
        <w:ind w:left="8205" w:hanging="360"/>
      </w:pPr>
      <w:rPr>
        <w:rFonts w:hint="default"/>
        <w:lang w:val="en-US" w:eastAsia="en-US" w:bidi="en-US"/>
      </w:rPr>
    </w:lvl>
  </w:abstractNum>
  <w:abstractNum w:abstractNumId="6" w15:restartNumberingAfterBreak="0">
    <w:nsid w:val="5C207612"/>
    <w:multiLevelType w:val="hybridMultilevel"/>
    <w:tmpl w:val="E3DC149C"/>
    <w:lvl w:ilvl="0" w:tplc="25F46076">
      <w:start w:val="1"/>
      <w:numFmt w:val="upperLetter"/>
      <w:lvlText w:val="%1."/>
      <w:lvlJc w:val="left"/>
      <w:pPr>
        <w:ind w:left="828" w:hanging="720"/>
        <w:jc w:val="left"/>
      </w:pPr>
      <w:rPr>
        <w:rFonts w:ascii="Arial" w:eastAsia="Arial" w:hAnsi="Arial" w:cs="Arial" w:hint="default"/>
        <w:w w:val="100"/>
        <w:sz w:val="24"/>
        <w:szCs w:val="24"/>
        <w:lang w:val="en-US" w:eastAsia="en-US" w:bidi="en-US"/>
      </w:rPr>
    </w:lvl>
    <w:lvl w:ilvl="1" w:tplc="0D62AFAC">
      <w:numFmt w:val="bullet"/>
      <w:lvlText w:val="•"/>
      <w:lvlJc w:val="left"/>
      <w:pPr>
        <w:ind w:left="1782" w:hanging="720"/>
      </w:pPr>
      <w:rPr>
        <w:rFonts w:hint="default"/>
        <w:lang w:val="en-US" w:eastAsia="en-US" w:bidi="en-US"/>
      </w:rPr>
    </w:lvl>
    <w:lvl w:ilvl="2" w:tplc="EDFA3932">
      <w:numFmt w:val="bullet"/>
      <w:lvlText w:val="•"/>
      <w:lvlJc w:val="left"/>
      <w:pPr>
        <w:ind w:left="2744" w:hanging="720"/>
      </w:pPr>
      <w:rPr>
        <w:rFonts w:hint="default"/>
        <w:lang w:val="en-US" w:eastAsia="en-US" w:bidi="en-US"/>
      </w:rPr>
    </w:lvl>
    <w:lvl w:ilvl="3" w:tplc="9304958C">
      <w:numFmt w:val="bullet"/>
      <w:lvlText w:val="•"/>
      <w:lvlJc w:val="left"/>
      <w:pPr>
        <w:ind w:left="3706" w:hanging="720"/>
      </w:pPr>
      <w:rPr>
        <w:rFonts w:hint="default"/>
        <w:lang w:val="en-US" w:eastAsia="en-US" w:bidi="en-US"/>
      </w:rPr>
    </w:lvl>
    <w:lvl w:ilvl="4" w:tplc="B262EB1E">
      <w:numFmt w:val="bullet"/>
      <w:lvlText w:val="•"/>
      <w:lvlJc w:val="left"/>
      <w:pPr>
        <w:ind w:left="4668" w:hanging="720"/>
      </w:pPr>
      <w:rPr>
        <w:rFonts w:hint="default"/>
        <w:lang w:val="en-US" w:eastAsia="en-US" w:bidi="en-US"/>
      </w:rPr>
    </w:lvl>
    <w:lvl w:ilvl="5" w:tplc="8C9CB814">
      <w:numFmt w:val="bullet"/>
      <w:lvlText w:val="•"/>
      <w:lvlJc w:val="left"/>
      <w:pPr>
        <w:ind w:left="5630" w:hanging="720"/>
      </w:pPr>
      <w:rPr>
        <w:rFonts w:hint="default"/>
        <w:lang w:val="en-US" w:eastAsia="en-US" w:bidi="en-US"/>
      </w:rPr>
    </w:lvl>
    <w:lvl w:ilvl="6" w:tplc="64B27780">
      <w:numFmt w:val="bullet"/>
      <w:lvlText w:val="•"/>
      <w:lvlJc w:val="left"/>
      <w:pPr>
        <w:ind w:left="6592" w:hanging="720"/>
      </w:pPr>
      <w:rPr>
        <w:rFonts w:hint="default"/>
        <w:lang w:val="en-US" w:eastAsia="en-US" w:bidi="en-US"/>
      </w:rPr>
    </w:lvl>
    <w:lvl w:ilvl="7" w:tplc="F4700AE8">
      <w:numFmt w:val="bullet"/>
      <w:lvlText w:val="•"/>
      <w:lvlJc w:val="left"/>
      <w:pPr>
        <w:ind w:left="7554" w:hanging="720"/>
      </w:pPr>
      <w:rPr>
        <w:rFonts w:hint="default"/>
        <w:lang w:val="en-US" w:eastAsia="en-US" w:bidi="en-US"/>
      </w:rPr>
    </w:lvl>
    <w:lvl w:ilvl="8" w:tplc="C7884674">
      <w:numFmt w:val="bullet"/>
      <w:lvlText w:val="•"/>
      <w:lvlJc w:val="left"/>
      <w:pPr>
        <w:ind w:left="8516" w:hanging="720"/>
      </w:pPr>
      <w:rPr>
        <w:rFonts w:hint="default"/>
        <w:lang w:val="en-US" w:eastAsia="en-US" w:bidi="en-US"/>
      </w:rPr>
    </w:lvl>
  </w:abstractNum>
  <w:num w:numId="1">
    <w:abstractNumId w:val="6"/>
  </w:num>
  <w:num w:numId="2">
    <w:abstractNumId w:val="0"/>
  </w:num>
  <w:num w:numId="3">
    <w:abstractNumId w:val="5"/>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F6"/>
    <w:rsid w:val="000B597E"/>
    <w:rsid w:val="001B240C"/>
    <w:rsid w:val="001D3D11"/>
    <w:rsid w:val="002E5696"/>
    <w:rsid w:val="003D6BF7"/>
    <w:rsid w:val="004B15FA"/>
    <w:rsid w:val="0053765D"/>
    <w:rsid w:val="00563546"/>
    <w:rsid w:val="00615CDC"/>
    <w:rsid w:val="006B1CF6"/>
    <w:rsid w:val="008B3A23"/>
    <w:rsid w:val="00AC1254"/>
    <w:rsid w:val="00AD0426"/>
    <w:rsid w:val="00C61DD0"/>
    <w:rsid w:val="00CA001A"/>
    <w:rsid w:val="00DD4737"/>
    <w:rsid w:val="00DD607D"/>
    <w:rsid w:val="00EE4CD2"/>
    <w:rsid w:val="00F33EBE"/>
    <w:rsid w:val="00FF3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65C419"/>
  <w15:docId w15:val="{522CB27E-D934-431C-B970-3911387E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8"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5696"/>
    <w:pPr>
      <w:tabs>
        <w:tab w:val="center" w:pos="4680"/>
        <w:tab w:val="right" w:pos="9360"/>
      </w:tabs>
    </w:pPr>
  </w:style>
  <w:style w:type="character" w:customStyle="1" w:styleId="HeaderChar">
    <w:name w:val="Header Char"/>
    <w:basedOn w:val="DefaultParagraphFont"/>
    <w:link w:val="Header"/>
    <w:uiPriority w:val="99"/>
    <w:rsid w:val="002E5696"/>
    <w:rPr>
      <w:rFonts w:ascii="Arial" w:eastAsia="Arial" w:hAnsi="Arial" w:cs="Arial"/>
      <w:lang w:bidi="en-US"/>
    </w:rPr>
  </w:style>
  <w:style w:type="paragraph" w:styleId="Footer">
    <w:name w:val="footer"/>
    <w:basedOn w:val="Normal"/>
    <w:link w:val="FooterChar"/>
    <w:uiPriority w:val="99"/>
    <w:unhideWhenUsed/>
    <w:rsid w:val="002E5696"/>
    <w:pPr>
      <w:tabs>
        <w:tab w:val="center" w:pos="4680"/>
        <w:tab w:val="right" w:pos="9360"/>
      </w:tabs>
    </w:pPr>
  </w:style>
  <w:style w:type="character" w:customStyle="1" w:styleId="FooterChar">
    <w:name w:val="Footer Char"/>
    <w:basedOn w:val="DefaultParagraphFont"/>
    <w:link w:val="Footer"/>
    <w:uiPriority w:val="99"/>
    <w:rsid w:val="002E5696"/>
    <w:rPr>
      <w:rFonts w:ascii="Arial" w:eastAsia="Arial" w:hAnsi="Arial" w:cs="Arial"/>
      <w:lang w:bidi="en-US"/>
    </w:rPr>
  </w:style>
  <w:style w:type="paragraph" w:styleId="BalloonText">
    <w:name w:val="Balloon Text"/>
    <w:basedOn w:val="Normal"/>
    <w:link w:val="BalloonTextChar"/>
    <w:uiPriority w:val="99"/>
    <w:semiHidden/>
    <w:unhideWhenUsed/>
    <w:rsid w:val="00AC1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254"/>
    <w:rPr>
      <w:rFonts w:ascii="Segoe UI" w:eastAsia="Arial" w:hAnsi="Segoe UI" w:cs="Segoe UI"/>
      <w:sz w:val="18"/>
      <w:szCs w:val="18"/>
      <w:lang w:bidi="en-US"/>
    </w:rPr>
  </w:style>
  <w:style w:type="paragraph" w:styleId="FootnoteText">
    <w:name w:val="footnote text"/>
    <w:basedOn w:val="Normal"/>
    <w:link w:val="FootnoteTextChar"/>
    <w:uiPriority w:val="99"/>
    <w:semiHidden/>
    <w:unhideWhenUsed/>
    <w:rsid w:val="001D3D11"/>
    <w:rPr>
      <w:sz w:val="20"/>
      <w:szCs w:val="20"/>
    </w:rPr>
  </w:style>
  <w:style w:type="character" w:customStyle="1" w:styleId="FootnoteTextChar">
    <w:name w:val="Footnote Text Char"/>
    <w:basedOn w:val="DefaultParagraphFont"/>
    <w:link w:val="FootnoteText"/>
    <w:uiPriority w:val="99"/>
    <w:semiHidden/>
    <w:rsid w:val="001D3D11"/>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1D3D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5E8B197636A43A6CA855E2DB4A5AC" ma:contentTypeVersion="13" ma:contentTypeDescription="Create a new document." ma:contentTypeScope="" ma:versionID="360f5b4e1d92706c029ea559b3c276c1">
  <xsd:schema xmlns:xsd="http://www.w3.org/2001/XMLSchema" xmlns:xs="http://www.w3.org/2001/XMLSchema" xmlns:p="http://schemas.microsoft.com/office/2006/metadata/properties" xmlns:ns3="2aca399d-4c6f-4273-9fd5-982042383500" xmlns:ns4="056e981c-e58b-4d56-bf55-dd5dd53ddf79" targetNamespace="http://schemas.microsoft.com/office/2006/metadata/properties" ma:root="true" ma:fieldsID="e54e5767155a45da927f051db01b0b83" ns3:_="" ns4:_="">
    <xsd:import namespace="2aca399d-4c6f-4273-9fd5-982042383500"/>
    <xsd:import namespace="056e981c-e58b-4d56-bf55-dd5dd53ddf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a399d-4c6f-4273-9fd5-982042383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6e981c-e58b-4d56-bf55-dd5dd53ddf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5A283-20BD-4E23-BCF6-AB6FFA5BDFBC}">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 ds:uri="http://purl.org/dc/dcmitype/"/>
    <ds:schemaRef ds:uri="http://purl.org/dc/elements/1.1/"/>
    <ds:schemaRef ds:uri="http://schemas.microsoft.com/office/infopath/2007/PartnerControls"/>
    <ds:schemaRef ds:uri="056e981c-e58b-4d56-bf55-dd5dd53ddf79"/>
    <ds:schemaRef ds:uri="2aca399d-4c6f-4273-9fd5-982042383500"/>
  </ds:schemaRefs>
</ds:datastoreItem>
</file>

<file path=customXml/itemProps2.xml><?xml version="1.0" encoding="utf-8"?>
<ds:datastoreItem xmlns:ds="http://schemas.openxmlformats.org/officeDocument/2006/customXml" ds:itemID="{FB2FAED9-1774-4392-9712-7BE4E8B8DE2B}">
  <ds:schemaRefs>
    <ds:schemaRef ds:uri="http://schemas.microsoft.com/sharepoint/v3/contenttype/forms"/>
  </ds:schemaRefs>
</ds:datastoreItem>
</file>

<file path=customXml/itemProps3.xml><?xml version="1.0" encoding="utf-8"?>
<ds:datastoreItem xmlns:ds="http://schemas.openxmlformats.org/officeDocument/2006/customXml" ds:itemID="{2F643D3F-AE23-46C8-9173-EFEA109BE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a399d-4c6f-4273-9fd5-982042383500"/>
    <ds:schemaRef ds:uri="056e981c-e58b-4d56-bf55-dd5dd53dd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E64AC-A90A-48C2-8579-E9F27D219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4925</Words>
  <Characters>26989</Characters>
  <Application>Microsoft Office Word</Application>
  <DocSecurity>0</DocSecurity>
  <Lines>2249</Lines>
  <Paragraphs>1772</Paragraphs>
  <ScaleCrop>false</ScaleCrop>
  <HeadingPairs>
    <vt:vector size="2" baseType="variant">
      <vt:variant>
        <vt:lpstr>Title</vt:lpstr>
      </vt:variant>
      <vt:variant>
        <vt:i4>1</vt:i4>
      </vt:variant>
    </vt:vector>
  </HeadingPairs>
  <TitlesOfParts>
    <vt:vector size="1" baseType="lpstr">
      <vt:lpstr>SPECIFICATION FOR PRE-CLEARED LICENSE PLATE SHEETING</vt:lpstr>
    </vt:vector>
  </TitlesOfParts>
  <Company/>
  <LinksUpToDate>false</LinksUpToDate>
  <CharactersWithSpaces>30142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PRE-CLEARED LICENSE PLATE SHEETING</dc:title>
  <dc:creator>Chuck Tomich</dc:creator>
  <cp:lastModifiedBy>Andrew Ritchie</cp:lastModifiedBy>
  <cp:revision>4</cp:revision>
  <dcterms:created xsi:type="dcterms:W3CDTF">2020-03-26T20:39:00Z</dcterms:created>
  <dcterms:modified xsi:type="dcterms:W3CDTF">2021-02-19T16:39:00Z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2017-04-28T00:00:00Z</vt:filetime>
  </property>
  <property fmtid="{D5CDD505-2E9C-101B-9397-08002B2CF9AE}" pid="3" name="Creator">
    <vt:lpwstr>Acrobat PDFMaker 11 for Word</vt:lpwstr>
  </property>
  <property fmtid="{D5CDD505-2E9C-101B-9397-08002B2CF9AE}" pid="4" name="LastSaved">
    <vt:filetime>2020-01-23T00:00:00Z</vt:filetime>
  </property>
  <property fmtid="{D5CDD505-2E9C-101B-9397-08002B2CF9AE}" pid="5" name="ContentTypeId">
    <vt:lpwstr>0x0101003385E8B197636A43A6CA855E2DB4A5AC</vt:lpwstr>
  </property>
</Properties>
</file>